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71" w:rsidRPr="008846D6" w:rsidRDefault="008846D6">
      <w:pPr>
        <w:rPr>
          <w:b/>
          <w:sz w:val="28"/>
          <w:szCs w:val="28"/>
        </w:rPr>
      </w:pPr>
      <w:r w:rsidRPr="008846D6">
        <w:rPr>
          <w:b/>
          <w:sz w:val="28"/>
          <w:szCs w:val="28"/>
        </w:rPr>
        <w:t>CRITERIOS EVALUACIÓN DEPARTAMENTO MATEMÁTICAS curso 201</w:t>
      </w:r>
      <w:r w:rsidR="00E1120B">
        <w:rPr>
          <w:b/>
          <w:sz w:val="28"/>
          <w:szCs w:val="28"/>
        </w:rPr>
        <w:t>9</w:t>
      </w:r>
      <w:r w:rsidRPr="008846D6">
        <w:rPr>
          <w:b/>
          <w:sz w:val="28"/>
          <w:szCs w:val="28"/>
        </w:rPr>
        <w:t>/</w:t>
      </w:r>
      <w:r w:rsidR="00E1120B">
        <w:rPr>
          <w:b/>
          <w:sz w:val="28"/>
          <w:szCs w:val="28"/>
        </w:rPr>
        <w:t>20</w:t>
      </w:r>
    </w:p>
    <w:p w:rsidR="008846D6" w:rsidRPr="00CC380D" w:rsidRDefault="00CC380D">
      <w:pPr>
        <w:rPr>
          <w:b/>
          <w:sz w:val="28"/>
          <w:szCs w:val="28"/>
        </w:rPr>
      </w:pPr>
      <w:r w:rsidRPr="00CC380D">
        <w:rPr>
          <w:b/>
          <w:sz w:val="28"/>
          <w:szCs w:val="28"/>
        </w:rPr>
        <w:t>ESO</w:t>
      </w:r>
    </w:p>
    <w:p w:rsidR="00CC380D" w:rsidRPr="00334AD8" w:rsidRDefault="00CC380D" w:rsidP="00CC380D">
      <w:pPr>
        <w:spacing w:after="0" w:line="360" w:lineRule="auto"/>
        <w:jc w:val="center"/>
        <w:rPr>
          <w:rFonts w:eastAsia="Times New Roman" w:cs="Arial"/>
          <w:b/>
          <w:sz w:val="28"/>
          <w:szCs w:val="28"/>
          <w:lang w:eastAsia="es-ES"/>
        </w:rPr>
      </w:pPr>
      <w:r w:rsidRPr="00334AD8">
        <w:rPr>
          <w:rFonts w:eastAsia="Times New Roman" w:cs="Arial"/>
          <w:b/>
          <w:sz w:val="28"/>
          <w:szCs w:val="28"/>
          <w:lang w:eastAsia="es-ES"/>
        </w:rPr>
        <w:t>C</w:t>
      </w:r>
      <w:r>
        <w:rPr>
          <w:rFonts w:eastAsia="Times New Roman" w:cs="Arial"/>
          <w:b/>
          <w:sz w:val="28"/>
          <w:szCs w:val="28"/>
          <w:lang w:eastAsia="es-ES"/>
        </w:rPr>
        <w:t>RITERIOS</w:t>
      </w:r>
      <w:r w:rsidRPr="00334AD8">
        <w:rPr>
          <w:rFonts w:eastAsia="Times New Roman" w:cs="Arial"/>
          <w:b/>
          <w:sz w:val="28"/>
          <w:szCs w:val="28"/>
          <w:lang w:eastAsia="es-ES"/>
        </w:rPr>
        <w:t xml:space="preserve"> DE CALIFICACIÓN</w:t>
      </w:r>
      <w:r>
        <w:rPr>
          <w:rFonts w:eastAsia="Times New Roman" w:cs="Arial"/>
          <w:b/>
          <w:sz w:val="28"/>
          <w:szCs w:val="28"/>
          <w:lang w:eastAsia="es-ES"/>
        </w:rPr>
        <w:t xml:space="preserve"> </w:t>
      </w:r>
    </w:p>
    <w:p w:rsidR="00CC380D" w:rsidRPr="00AA5D10" w:rsidRDefault="00CC380D" w:rsidP="00CC380D">
      <w:pPr>
        <w:spacing w:line="360" w:lineRule="auto"/>
        <w:jc w:val="both"/>
        <w:rPr>
          <w:rFonts w:ascii="Calibri" w:hAnsi="Calibri" w:cs="Calibri"/>
        </w:rPr>
      </w:pPr>
      <w:r w:rsidRPr="00AA5D10">
        <w:rPr>
          <w:rFonts w:ascii="Calibri" w:hAnsi="Calibri" w:cs="Calibri"/>
        </w:rPr>
        <w:t>La evaluación se realizará a través de la observación continuada de la evolución del proceso de aprendizaje de cada alumno y de su maduración personal en relación con los objetivos de cada etapa y las competencias clave.</w:t>
      </w:r>
    </w:p>
    <w:p w:rsidR="00CC380D" w:rsidRPr="00AA5D10" w:rsidRDefault="00CC380D" w:rsidP="00CC380D">
      <w:pPr>
        <w:spacing w:line="360" w:lineRule="auto"/>
        <w:jc w:val="both"/>
        <w:rPr>
          <w:rFonts w:ascii="Calibri" w:hAnsi="Calibri" w:cs="Calibri"/>
        </w:rPr>
      </w:pPr>
      <w:r w:rsidRPr="00AA5D10">
        <w:rPr>
          <w:rFonts w:ascii="Calibri" w:hAnsi="Calibri" w:cs="Calibri"/>
        </w:rPr>
        <w:t xml:space="preserve">A tal efecto se realizarán diferentes </w:t>
      </w:r>
      <w:r>
        <w:rPr>
          <w:rFonts w:ascii="Calibri" w:hAnsi="Calibri" w:cs="Calibri"/>
        </w:rPr>
        <w:t>pruebas escritas</w:t>
      </w:r>
      <w:r w:rsidRPr="00AA5D10">
        <w:rPr>
          <w:rFonts w:ascii="Calibri" w:hAnsi="Calibri" w:cs="Calibri"/>
        </w:rPr>
        <w:t xml:space="preserve"> a lo largo del curso y se registrará el trabajo que el alumno realice tanto en casa como en el aula.</w:t>
      </w:r>
    </w:p>
    <w:p w:rsidR="00CC380D" w:rsidRPr="00AA5D10" w:rsidRDefault="00CC380D" w:rsidP="00CC380D">
      <w:pPr>
        <w:spacing w:line="360" w:lineRule="auto"/>
        <w:jc w:val="center"/>
        <w:rPr>
          <w:rFonts w:ascii="Calibri" w:hAnsi="Calibri" w:cs="Calibri"/>
          <w:b/>
        </w:rPr>
      </w:pPr>
      <w:r w:rsidRPr="00AA5D10">
        <w:rPr>
          <w:rFonts w:ascii="Calibri" w:hAnsi="Calibri" w:cs="Calibri"/>
          <w:b/>
        </w:rPr>
        <w:t>Matemáticas, Matemáticas Orientadas a las Enseñanzas Aplicadas y Académicas.</w:t>
      </w:r>
    </w:p>
    <w:p w:rsidR="00CC380D" w:rsidRPr="00AA5D10" w:rsidRDefault="00CC380D" w:rsidP="00CC380D">
      <w:pPr>
        <w:spacing w:line="360" w:lineRule="auto"/>
        <w:jc w:val="both"/>
        <w:rPr>
          <w:rFonts w:ascii="Calibri" w:hAnsi="Calibri" w:cs="Calibri"/>
        </w:rPr>
      </w:pPr>
      <w:r w:rsidRPr="00AA5D10">
        <w:rPr>
          <w:rFonts w:ascii="Calibri" w:hAnsi="Calibri" w:cs="Calibri"/>
        </w:rPr>
        <w:t xml:space="preserve">En los </w:t>
      </w:r>
      <w:r>
        <w:rPr>
          <w:rFonts w:ascii="Calibri" w:hAnsi="Calibri" w:cs="Calibri"/>
        </w:rPr>
        <w:t xml:space="preserve">todas las asignaturas de la </w:t>
      </w:r>
      <w:r w:rsidRPr="00AA5D10">
        <w:rPr>
          <w:rFonts w:ascii="Calibri" w:hAnsi="Calibri" w:cs="Calibri"/>
        </w:rPr>
        <w:t>Secundaria Obligatoria se realizará un</w:t>
      </w:r>
      <w:r>
        <w:rPr>
          <w:rFonts w:ascii="Calibri" w:hAnsi="Calibri" w:cs="Calibri"/>
        </w:rPr>
        <w:t xml:space="preserve">a prueba escrita por cada tema así como una prueba a final de cada evaluación.  Será el profesor/a de la asignatura el que determine la obligatoriedad de dicha prueba para todos los alumnos (independientemente de que tengan los temas correspondientes a esa evaluación superados) dependiendo de las características de cada uno de los grupos. </w:t>
      </w:r>
      <w:r w:rsidRPr="00AA5D10">
        <w:rPr>
          <w:rFonts w:ascii="Calibri" w:hAnsi="Calibri" w:cs="Calibri"/>
        </w:rPr>
        <w:t>El peso de cada examen en el cálculo de la nota global dependerá de la cantidad de temas que abarque</w:t>
      </w:r>
      <w:r>
        <w:rPr>
          <w:rFonts w:ascii="Calibri" w:hAnsi="Calibri" w:cs="Calibri"/>
        </w:rPr>
        <w:t xml:space="preserve"> y de la obligatoriedad o no de la prueba final de evaluación</w:t>
      </w:r>
      <w:r w:rsidRPr="00AA5D10">
        <w:rPr>
          <w:rFonts w:ascii="Calibri" w:hAnsi="Calibri" w:cs="Calibri"/>
        </w:rPr>
        <w:t>.</w:t>
      </w:r>
    </w:p>
    <w:p w:rsidR="00CC380D" w:rsidRPr="00AA5D10" w:rsidRDefault="00CC380D" w:rsidP="00CC380D">
      <w:pPr>
        <w:spacing w:line="360" w:lineRule="auto"/>
        <w:jc w:val="center"/>
        <w:rPr>
          <w:rFonts w:ascii="Calibri" w:hAnsi="Calibri" w:cs="Calibri"/>
          <w:b/>
        </w:rPr>
      </w:pPr>
      <w:r>
        <w:rPr>
          <w:rFonts w:ascii="Calibri" w:hAnsi="Calibri" w:cs="Calibri"/>
          <w:b/>
        </w:rPr>
        <w:t>Cálculo de la calificación</w:t>
      </w:r>
    </w:p>
    <w:p w:rsidR="00CC380D" w:rsidRPr="00AA5D10" w:rsidRDefault="00CC380D" w:rsidP="00CC380D">
      <w:pPr>
        <w:spacing w:line="360" w:lineRule="auto"/>
        <w:jc w:val="both"/>
        <w:rPr>
          <w:rFonts w:ascii="Calibri" w:hAnsi="Calibri" w:cs="Calibri"/>
        </w:rPr>
      </w:pPr>
      <w:r>
        <w:rPr>
          <w:rFonts w:ascii="Calibri" w:hAnsi="Calibri" w:cs="Calibri"/>
        </w:rPr>
        <w:t>Para calcular la calificación</w:t>
      </w:r>
      <w:r w:rsidRPr="00AA5D10">
        <w:rPr>
          <w:rFonts w:ascii="Calibri" w:hAnsi="Calibri" w:cs="Calibri"/>
        </w:rPr>
        <w:t xml:space="preserve"> de </w:t>
      </w:r>
      <w:r>
        <w:rPr>
          <w:rFonts w:ascii="Calibri" w:hAnsi="Calibri" w:cs="Calibri"/>
        </w:rPr>
        <w:t xml:space="preserve">cada </w:t>
      </w:r>
      <w:r w:rsidRPr="00AA5D10">
        <w:rPr>
          <w:rFonts w:ascii="Calibri" w:hAnsi="Calibri" w:cs="Calibri"/>
        </w:rPr>
        <w:t>evaluación se aplicará el siguiente procedimiento:</w:t>
      </w:r>
    </w:p>
    <w:tbl>
      <w:tblPr>
        <w:tblW w:w="8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959"/>
        <w:gridCol w:w="750"/>
        <w:gridCol w:w="750"/>
        <w:gridCol w:w="1005"/>
        <w:gridCol w:w="853"/>
        <w:gridCol w:w="1005"/>
        <w:gridCol w:w="853"/>
      </w:tblGrid>
      <w:tr w:rsidR="00CC380D" w:rsidRPr="00AA5D10" w:rsidTr="00D328C6">
        <w:trPr>
          <w:trHeight w:val="850"/>
        </w:trPr>
        <w:tc>
          <w:tcPr>
            <w:tcW w:w="2038" w:type="dxa"/>
            <w:tcBorders>
              <w:top w:val="nil"/>
              <w:left w:val="nil"/>
              <w:bottom w:val="nil"/>
              <w:right w:val="nil"/>
            </w:tcBorders>
            <w:shd w:val="clear" w:color="auto" w:fill="D9D9D9"/>
            <w:vAlign w:val="center"/>
          </w:tcPr>
          <w:p w:rsidR="00CC380D" w:rsidRPr="00AA5D10" w:rsidRDefault="00CC380D" w:rsidP="00D328C6">
            <w:pPr>
              <w:pStyle w:val="TEXTOGRAL"/>
              <w:spacing w:after="0" w:line="240" w:lineRule="auto"/>
              <w:jc w:val="center"/>
              <w:rPr>
                <w:rFonts w:ascii="Calibri" w:hAnsi="Calibri" w:cs="Calibri"/>
                <w:b/>
                <w:color w:val="FFFFFF"/>
                <w:sz w:val="20"/>
                <w:szCs w:val="20"/>
              </w:rPr>
            </w:pPr>
            <w:r w:rsidRPr="00AA5D10">
              <w:rPr>
                <w:rFonts w:ascii="Calibri" w:hAnsi="Calibri" w:cs="Calibri"/>
                <w:b/>
                <w:color w:val="FFFFFF"/>
                <w:sz w:val="20"/>
                <w:szCs w:val="20"/>
              </w:rPr>
              <w:t>Instrumento</w:t>
            </w:r>
          </w:p>
        </w:tc>
        <w:tc>
          <w:tcPr>
            <w:tcW w:w="959" w:type="dxa"/>
            <w:tcBorders>
              <w:top w:val="nil"/>
              <w:left w:val="nil"/>
              <w:bottom w:val="nil"/>
              <w:right w:val="nil"/>
            </w:tcBorders>
            <w:shd w:val="clear" w:color="auto" w:fill="D9D9D9"/>
            <w:vAlign w:val="center"/>
          </w:tcPr>
          <w:p w:rsidR="00CC380D" w:rsidRPr="00AA5D10" w:rsidRDefault="00CC380D" w:rsidP="00D328C6">
            <w:pPr>
              <w:pStyle w:val="TEXTOGRAL"/>
              <w:spacing w:after="0" w:line="240" w:lineRule="auto"/>
              <w:jc w:val="center"/>
              <w:rPr>
                <w:rFonts w:ascii="Calibri" w:hAnsi="Calibri" w:cs="Calibri"/>
                <w:b/>
                <w:color w:val="FFFFFF"/>
                <w:sz w:val="20"/>
                <w:szCs w:val="20"/>
              </w:rPr>
            </w:pPr>
            <w:r>
              <w:rPr>
                <w:rFonts w:ascii="Calibri" w:hAnsi="Calibri" w:cs="Calibri"/>
                <w:b/>
                <w:color w:val="FFFFFF"/>
                <w:sz w:val="20"/>
                <w:szCs w:val="20"/>
              </w:rPr>
              <w:t>Refuerzo</w:t>
            </w:r>
          </w:p>
        </w:tc>
        <w:tc>
          <w:tcPr>
            <w:tcW w:w="750" w:type="dxa"/>
            <w:tcBorders>
              <w:top w:val="nil"/>
              <w:left w:val="nil"/>
              <w:bottom w:val="nil"/>
              <w:right w:val="nil"/>
            </w:tcBorders>
            <w:shd w:val="clear" w:color="auto" w:fill="D9D9D9"/>
            <w:vAlign w:val="center"/>
          </w:tcPr>
          <w:p w:rsidR="00CC380D" w:rsidRPr="00AA5D10" w:rsidRDefault="00CC380D" w:rsidP="00D328C6">
            <w:pPr>
              <w:pStyle w:val="TEXTOGRAL"/>
              <w:spacing w:after="0" w:line="240" w:lineRule="auto"/>
              <w:jc w:val="center"/>
              <w:rPr>
                <w:rFonts w:ascii="Calibri" w:hAnsi="Calibri" w:cs="Calibri"/>
                <w:b/>
                <w:color w:val="FFFFFF"/>
                <w:sz w:val="20"/>
                <w:szCs w:val="20"/>
              </w:rPr>
            </w:pPr>
            <w:r w:rsidRPr="00AA5D10">
              <w:rPr>
                <w:rFonts w:ascii="Calibri" w:hAnsi="Calibri" w:cs="Calibri"/>
                <w:b/>
                <w:color w:val="FFFFFF"/>
                <w:sz w:val="20"/>
                <w:szCs w:val="20"/>
              </w:rPr>
              <w:t>1º ESO</w:t>
            </w:r>
          </w:p>
        </w:tc>
        <w:tc>
          <w:tcPr>
            <w:tcW w:w="750" w:type="dxa"/>
            <w:tcBorders>
              <w:top w:val="nil"/>
              <w:left w:val="nil"/>
              <w:bottom w:val="nil"/>
              <w:right w:val="nil"/>
            </w:tcBorders>
            <w:shd w:val="clear" w:color="auto" w:fill="D9D9D9"/>
            <w:vAlign w:val="center"/>
          </w:tcPr>
          <w:p w:rsidR="00CC380D" w:rsidRPr="00AA5D10" w:rsidRDefault="00CC380D" w:rsidP="00D328C6">
            <w:pPr>
              <w:pStyle w:val="TEXTOGRAL"/>
              <w:spacing w:after="0" w:line="240" w:lineRule="auto"/>
              <w:jc w:val="center"/>
              <w:rPr>
                <w:rFonts w:ascii="Calibri" w:hAnsi="Calibri" w:cs="Calibri"/>
                <w:b/>
                <w:color w:val="FFFFFF"/>
                <w:sz w:val="20"/>
                <w:szCs w:val="20"/>
              </w:rPr>
            </w:pPr>
            <w:r w:rsidRPr="00AA5D10">
              <w:rPr>
                <w:rFonts w:ascii="Calibri" w:hAnsi="Calibri" w:cs="Calibri"/>
                <w:b/>
                <w:color w:val="FFFFFF"/>
                <w:sz w:val="20"/>
                <w:szCs w:val="20"/>
              </w:rPr>
              <w:t>2º ESO</w:t>
            </w:r>
          </w:p>
        </w:tc>
        <w:tc>
          <w:tcPr>
            <w:tcW w:w="1005" w:type="dxa"/>
            <w:tcBorders>
              <w:top w:val="nil"/>
              <w:left w:val="nil"/>
              <w:bottom w:val="nil"/>
              <w:right w:val="nil"/>
            </w:tcBorders>
            <w:shd w:val="clear" w:color="auto" w:fill="D9D9D9"/>
            <w:vAlign w:val="center"/>
          </w:tcPr>
          <w:p w:rsidR="00CC380D" w:rsidRPr="00AA5D10" w:rsidRDefault="00CC380D" w:rsidP="00D328C6">
            <w:pPr>
              <w:pStyle w:val="TEXTOGRAL"/>
              <w:spacing w:after="0" w:line="240" w:lineRule="auto"/>
              <w:jc w:val="center"/>
              <w:rPr>
                <w:rFonts w:ascii="Calibri" w:hAnsi="Calibri" w:cs="Calibri"/>
                <w:b/>
                <w:color w:val="FFFFFF"/>
                <w:sz w:val="20"/>
                <w:szCs w:val="20"/>
              </w:rPr>
            </w:pPr>
            <w:r w:rsidRPr="00AA5D10">
              <w:rPr>
                <w:rFonts w:ascii="Calibri" w:hAnsi="Calibri" w:cs="Calibri"/>
                <w:b/>
                <w:color w:val="FFFFFF"/>
                <w:sz w:val="20"/>
                <w:szCs w:val="20"/>
              </w:rPr>
              <w:t>3º ESO</w:t>
            </w:r>
          </w:p>
          <w:p w:rsidR="00CC380D" w:rsidRPr="00AA5D10" w:rsidRDefault="00CC380D" w:rsidP="00D328C6">
            <w:pPr>
              <w:pStyle w:val="TEXTOGRAL"/>
              <w:spacing w:after="0" w:line="240" w:lineRule="auto"/>
              <w:jc w:val="center"/>
              <w:rPr>
                <w:rFonts w:ascii="Calibri" w:hAnsi="Calibri" w:cs="Calibri"/>
                <w:b/>
                <w:color w:val="FFFFFF"/>
                <w:sz w:val="16"/>
                <w:szCs w:val="16"/>
              </w:rPr>
            </w:pPr>
            <w:r w:rsidRPr="00AA5D10">
              <w:rPr>
                <w:rFonts w:ascii="Calibri" w:hAnsi="Calibri" w:cs="Calibri"/>
                <w:b/>
                <w:color w:val="FFFFFF"/>
                <w:sz w:val="16"/>
                <w:szCs w:val="16"/>
              </w:rPr>
              <w:t>Académicas</w:t>
            </w:r>
          </w:p>
        </w:tc>
        <w:tc>
          <w:tcPr>
            <w:tcW w:w="853" w:type="dxa"/>
            <w:tcBorders>
              <w:top w:val="nil"/>
              <w:left w:val="nil"/>
              <w:bottom w:val="nil"/>
              <w:right w:val="nil"/>
            </w:tcBorders>
            <w:shd w:val="clear" w:color="auto" w:fill="D9D9D9"/>
            <w:vAlign w:val="center"/>
          </w:tcPr>
          <w:p w:rsidR="00CC380D" w:rsidRPr="00AA5D10" w:rsidRDefault="00CC380D" w:rsidP="00D328C6">
            <w:pPr>
              <w:pStyle w:val="TEXTOGRAL"/>
              <w:spacing w:after="0" w:line="240" w:lineRule="auto"/>
              <w:jc w:val="center"/>
              <w:rPr>
                <w:rFonts w:ascii="Calibri" w:hAnsi="Calibri" w:cs="Calibri"/>
                <w:b/>
                <w:color w:val="FFFFFF"/>
                <w:sz w:val="20"/>
                <w:szCs w:val="20"/>
              </w:rPr>
            </w:pPr>
            <w:r w:rsidRPr="00AA5D10">
              <w:rPr>
                <w:rFonts w:ascii="Calibri" w:hAnsi="Calibri" w:cs="Calibri"/>
                <w:b/>
                <w:color w:val="FFFFFF"/>
                <w:sz w:val="20"/>
                <w:szCs w:val="20"/>
              </w:rPr>
              <w:t>3º ESO</w:t>
            </w:r>
          </w:p>
          <w:p w:rsidR="00CC380D" w:rsidRPr="00AA5D10" w:rsidRDefault="00CC380D" w:rsidP="00D328C6">
            <w:pPr>
              <w:pStyle w:val="TEXTOGRAL"/>
              <w:spacing w:after="0" w:line="240" w:lineRule="auto"/>
              <w:jc w:val="center"/>
              <w:rPr>
                <w:rFonts w:ascii="Calibri" w:hAnsi="Calibri" w:cs="Calibri"/>
                <w:b/>
                <w:color w:val="FFFFFF"/>
                <w:sz w:val="20"/>
                <w:szCs w:val="20"/>
              </w:rPr>
            </w:pPr>
            <w:r w:rsidRPr="00AA5D10">
              <w:rPr>
                <w:rFonts w:ascii="Calibri" w:hAnsi="Calibri" w:cs="Calibri"/>
                <w:b/>
                <w:color w:val="FFFFFF"/>
                <w:sz w:val="16"/>
                <w:szCs w:val="16"/>
              </w:rPr>
              <w:t>Aplicadas</w:t>
            </w:r>
          </w:p>
        </w:tc>
        <w:tc>
          <w:tcPr>
            <w:tcW w:w="1005" w:type="dxa"/>
            <w:tcBorders>
              <w:top w:val="nil"/>
              <w:left w:val="nil"/>
              <w:bottom w:val="nil"/>
              <w:right w:val="nil"/>
            </w:tcBorders>
            <w:shd w:val="clear" w:color="auto" w:fill="D9D9D9"/>
            <w:vAlign w:val="center"/>
          </w:tcPr>
          <w:p w:rsidR="00CC380D" w:rsidRPr="00AA5D10" w:rsidRDefault="00CC380D" w:rsidP="00D328C6">
            <w:pPr>
              <w:pStyle w:val="TEXTOGRAL"/>
              <w:spacing w:after="0" w:line="240" w:lineRule="auto"/>
              <w:jc w:val="center"/>
              <w:rPr>
                <w:rFonts w:ascii="Calibri" w:hAnsi="Calibri" w:cs="Calibri"/>
                <w:b/>
                <w:color w:val="FFFFFF"/>
                <w:sz w:val="20"/>
                <w:szCs w:val="20"/>
              </w:rPr>
            </w:pPr>
            <w:r w:rsidRPr="00AA5D10">
              <w:rPr>
                <w:rFonts w:ascii="Calibri" w:hAnsi="Calibri" w:cs="Calibri"/>
                <w:b/>
                <w:color w:val="FFFFFF"/>
                <w:sz w:val="20"/>
                <w:szCs w:val="20"/>
              </w:rPr>
              <w:t>4º ESO</w:t>
            </w:r>
          </w:p>
          <w:p w:rsidR="00CC380D" w:rsidRPr="00AA5D10" w:rsidRDefault="00CC380D" w:rsidP="00D328C6">
            <w:pPr>
              <w:pStyle w:val="TEXTOGRAL"/>
              <w:spacing w:after="0" w:line="240" w:lineRule="auto"/>
              <w:jc w:val="center"/>
              <w:rPr>
                <w:rFonts w:ascii="Calibri" w:hAnsi="Calibri" w:cs="Calibri"/>
                <w:b/>
                <w:color w:val="FFFFFF"/>
                <w:sz w:val="20"/>
                <w:szCs w:val="20"/>
              </w:rPr>
            </w:pPr>
            <w:r w:rsidRPr="00AA5D10">
              <w:rPr>
                <w:rFonts w:ascii="Calibri" w:hAnsi="Calibri" w:cs="Calibri"/>
                <w:b/>
                <w:color w:val="FFFFFF"/>
                <w:sz w:val="16"/>
                <w:szCs w:val="16"/>
              </w:rPr>
              <w:t>Académicas</w:t>
            </w:r>
          </w:p>
        </w:tc>
        <w:tc>
          <w:tcPr>
            <w:tcW w:w="853" w:type="dxa"/>
            <w:tcBorders>
              <w:top w:val="nil"/>
              <w:left w:val="nil"/>
              <w:bottom w:val="nil"/>
              <w:right w:val="nil"/>
            </w:tcBorders>
            <w:shd w:val="clear" w:color="auto" w:fill="D9D9D9"/>
            <w:vAlign w:val="center"/>
          </w:tcPr>
          <w:p w:rsidR="00CC380D" w:rsidRPr="00AA5D10" w:rsidRDefault="00CC380D" w:rsidP="00D328C6">
            <w:pPr>
              <w:pStyle w:val="TEXTOGRAL"/>
              <w:spacing w:after="0" w:line="240" w:lineRule="auto"/>
              <w:jc w:val="center"/>
              <w:rPr>
                <w:rFonts w:ascii="Calibri" w:hAnsi="Calibri" w:cs="Calibri"/>
                <w:b/>
                <w:color w:val="FFFFFF"/>
                <w:sz w:val="20"/>
                <w:szCs w:val="20"/>
              </w:rPr>
            </w:pPr>
            <w:r w:rsidRPr="00AA5D10">
              <w:rPr>
                <w:rFonts w:ascii="Calibri" w:hAnsi="Calibri" w:cs="Calibri"/>
                <w:b/>
                <w:color w:val="FFFFFF"/>
                <w:sz w:val="20"/>
                <w:szCs w:val="20"/>
              </w:rPr>
              <w:t>4º ESO</w:t>
            </w:r>
          </w:p>
          <w:p w:rsidR="00CC380D" w:rsidRPr="00AA5D10" w:rsidRDefault="00CC380D" w:rsidP="00D328C6">
            <w:pPr>
              <w:pStyle w:val="TEXTOGRAL"/>
              <w:spacing w:after="0" w:line="240" w:lineRule="auto"/>
              <w:jc w:val="center"/>
              <w:rPr>
                <w:rFonts w:ascii="Calibri" w:hAnsi="Calibri" w:cs="Calibri"/>
                <w:b/>
                <w:color w:val="FFFFFF"/>
                <w:sz w:val="20"/>
                <w:szCs w:val="20"/>
              </w:rPr>
            </w:pPr>
            <w:r w:rsidRPr="00AA5D10">
              <w:rPr>
                <w:rFonts w:ascii="Calibri" w:hAnsi="Calibri" w:cs="Calibri"/>
                <w:b/>
                <w:color w:val="FFFFFF"/>
                <w:sz w:val="16"/>
                <w:szCs w:val="16"/>
              </w:rPr>
              <w:t>Aplicadas</w:t>
            </w:r>
          </w:p>
        </w:tc>
      </w:tr>
      <w:tr w:rsidR="00CC380D" w:rsidRPr="00AA5D10" w:rsidTr="00D328C6">
        <w:trPr>
          <w:trHeight w:val="113"/>
        </w:trPr>
        <w:tc>
          <w:tcPr>
            <w:tcW w:w="2038" w:type="dxa"/>
            <w:tcBorders>
              <w:top w:val="nil"/>
              <w:left w:val="nil"/>
              <w:bottom w:val="single" w:sz="4" w:space="0" w:color="auto"/>
              <w:right w:val="nil"/>
            </w:tcBorders>
            <w:vAlign w:val="center"/>
          </w:tcPr>
          <w:p w:rsidR="00CC380D" w:rsidRPr="00AA5D10" w:rsidRDefault="00CC380D" w:rsidP="00D328C6">
            <w:pPr>
              <w:pStyle w:val="TEXTOGRAL"/>
              <w:spacing w:after="0" w:line="240" w:lineRule="auto"/>
              <w:jc w:val="center"/>
              <w:rPr>
                <w:rFonts w:ascii="Calibri" w:hAnsi="Calibri" w:cs="Calibri"/>
                <w:b/>
                <w:sz w:val="2"/>
                <w:szCs w:val="2"/>
              </w:rPr>
            </w:pPr>
          </w:p>
        </w:tc>
        <w:tc>
          <w:tcPr>
            <w:tcW w:w="959" w:type="dxa"/>
            <w:tcBorders>
              <w:top w:val="nil"/>
              <w:left w:val="nil"/>
              <w:bottom w:val="single" w:sz="4" w:space="0" w:color="auto"/>
              <w:right w:val="nil"/>
            </w:tcBorders>
            <w:vAlign w:val="center"/>
          </w:tcPr>
          <w:p w:rsidR="00CC380D" w:rsidRPr="00AA5D10" w:rsidRDefault="00CC380D" w:rsidP="00D328C6">
            <w:pPr>
              <w:pStyle w:val="TEXTOGRAL"/>
              <w:spacing w:after="0" w:line="240" w:lineRule="auto"/>
              <w:jc w:val="center"/>
              <w:rPr>
                <w:rFonts w:ascii="Calibri" w:hAnsi="Calibri" w:cs="Calibri"/>
                <w:b/>
                <w:sz w:val="2"/>
                <w:szCs w:val="2"/>
              </w:rPr>
            </w:pPr>
          </w:p>
        </w:tc>
        <w:tc>
          <w:tcPr>
            <w:tcW w:w="750" w:type="dxa"/>
            <w:tcBorders>
              <w:top w:val="nil"/>
              <w:left w:val="nil"/>
              <w:bottom w:val="single" w:sz="4" w:space="0" w:color="auto"/>
              <w:right w:val="nil"/>
            </w:tcBorders>
            <w:vAlign w:val="center"/>
          </w:tcPr>
          <w:p w:rsidR="00CC380D" w:rsidRPr="00AA5D10" w:rsidRDefault="00CC380D" w:rsidP="00D328C6">
            <w:pPr>
              <w:pStyle w:val="TEXTOGRAL"/>
              <w:spacing w:after="0" w:line="240" w:lineRule="auto"/>
              <w:jc w:val="center"/>
              <w:rPr>
                <w:rFonts w:ascii="Calibri" w:hAnsi="Calibri" w:cs="Calibri"/>
                <w:b/>
                <w:sz w:val="2"/>
                <w:szCs w:val="2"/>
              </w:rPr>
            </w:pPr>
          </w:p>
        </w:tc>
        <w:tc>
          <w:tcPr>
            <w:tcW w:w="750" w:type="dxa"/>
            <w:tcBorders>
              <w:top w:val="nil"/>
              <w:left w:val="nil"/>
              <w:bottom w:val="single" w:sz="4" w:space="0" w:color="auto"/>
              <w:right w:val="nil"/>
            </w:tcBorders>
            <w:vAlign w:val="center"/>
          </w:tcPr>
          <w:p w:rsidR="00CC380D" w:rsidRPr="00AA5D10" w:rsidRDefault="00CC380D" w:rsidP="00D328C6">
            <w:pPr>
              <w:pStyle w:val="TEXTOGRAL"/>
              <w:spacing w:after="0" w:line="240" w:lineRule="auto"/>
              <w:jc w:val="center"/>
              <w:rPr>
                <w:rFonts w:ascii="Calibri" w:hAnsi="Calibri" w:cs="Calibri"/>
                <w:b/>
                <w:sz w:val="2"/>
                <w:szCs w:val="2"/>
              </w:rPr>
            </w:pPr>
          </w:p>
        </w:tc>
        <w:tc>
          <w:tcPr>
            <w:tcW w:w="1005" w:type="dxa"/>
            <w:tcBorders>
              <w:top w:val="nil"/>
              <w:left w:val="nil"/>
              <w:bottom w:val="single" w:sz="4" w:space="0" w:color="auto"/>
              <w:right w:val="nil"/>
            </w:tcBorders>
            <w:vAlign w:val="center"/>
          </w:tcPr>
          <w:p w:rsidR="00CC380D" w:rsidRPr="00AA5D10" w:rsidRDefault="00CC380D" w:rsidP="00D328C6">
            <w:pPr>
              <w:pStyle w:val="TEXTOGRAL"/>
              <w:spacing w:after="0" w:line="240" w:lineRule="auto"/>
              <w:jc w:val="center"/>
              <w:rPr>
                <w:rFonts w:ascii="Calibri" w:hAnsi="Calibri" w:cs="Calibri"/>
                <w:b/>
                <w:sz w:val="2"/>
                <w:szCs w:val="2"/>
              </w:rPr>
            </w:pPr>
          </w:p>
        </w:tc>
        <w:tc>
          <w:tcPr>
            <w:tcW w:w="853" w:type="dxa"/>
            <w:tcBorders>
              <w:top w:val="nil"/>
              <w:left w:val="nil"/>
              <w:bottom w:val="single" w:sz="4" w:space="0" w:color="auto"/>
              <w:right w:val="nil"/>
            </w:tcBorders>
            <w:vAlign w:val="center"/>
          </w:tcPr>
          <w:p w:rsidR="00CC380D" w:rsidRPr="00AA5D10" w:rsidRDefault="00CC380D" w:rsidP="00D328C6">
            <w:pPr>
              <w:pStyle w:val="TEXTOGRAL"/>
              <w:spacing w:after="0" w:line="240" w:lineRule="auto"/>
              <w:jc w:val="center"/>
              <w:rPr>
                <w:rFonts w:ascii="Calibri" w:hAnsi="Calibri" w:cs="Calibri"/>
                <w:b/>
                <w:sz w:val="2"/>
                <w:szCs w:val="2"/>
              </w:rPr>
            </w:pPr>
          </w:p>
        </w:tc>
        <w:tc>
          <w:tcPr>
            <w:tcW w:w="1005" w:type="dxa"/>
            <w:tcBorders>
              <w:top w:val="nil"/>
              <w:left w:val="nil"/>
              <w:bottom w:val="single" w:sz="4" w:space="0" w:color="auto"/>
              <w:right w:val="nil"/>
            </w:tcBorders>
            <w:vAlign w:val="center"/>
          </w:tcPr>
          <w:p w:rsidR="00CC380D" w:rsidRPr="00AA5D10" w:rsidRDefault="00CC380D" w:rsidP="00D328C6">
            <w:pPr>
              <w:pStyle w:val="TEXTOGRAL"/>
              <w:spacing w:after="0" w:line="240" w:lineRule="auto"/>
              <w:jc w:val="center"/>
              <w:rPr>
                <w:rFonts w:ascii="Calibri" w:hAnsi="Calibri" w:cs="Calibri"/>
                <w:b/>
                <w:sz w:val="2"/>
                <w:szCs w:val="2"/>
              </w:rPr>
            </w:pPr>
          </w:p>
        </w:tc>
        <w:tc>
          <w:tcPr>
            <w:tcW w:w="853" w:type="dxa"/>
            <w:tcBorders>
              <w:top w:val="nil"/>
              <w:left w:val="nil"/>
              <w:bottom w:val="single" w:sz="4" w:space="0" w:color="auto"/>
              <w:right w:val="nil"/>
            </w:tcBorders>
            <w:vAlign w:val="center"/>
          </w:tcPr>
          <w:p w:rsidR="00CC380D" w:rsidRPr="00AA5D10" w:rsidRDefault="00CC380D" w:rsidP="00D328C6">
            <w:pPr>
              <w:pStyle w:val="TEXTOGRAL"/>
              <w:spacing w:after="0" w:line="240" w:lineRule="auto"/>
              <w:jc w:val="center"/>
              <w:rPr>
                <w:rFonts w:ascii="Calibri" w:hAnsi="Calibri" w:cs="Calibri"/>
                <w:b/>
                <w:sz w:val="2"/>
                <w:szCs w:val="2"/>
              </w:rPr>
            </w:pPr>
          </w:p>
        </w:tc>
      </w:tr>
      <w:tr w:rsidR="00CC380D" w:rsidRPr="00AA5D10" w:rsidTr="00D328C6">
        <w:trPr>
          <w:trHeight w:val="850"/>
        </w:trPr>
        <w:tc>
          <w:tcPr>
            <w:tcW w:w="2038" w:type="dxa"/>
            <w:tcBorders>
              <w:top w:val="single" w:sz="4" w:space="0" w:color="auto"/>
            </w:tcBorders>
            <w:vAlign w:val="center"/>
          </w:tcPr>
          <w:p w:rsidR="00CC380D" w:rsidRPr="00AA5D10" w:rsidRDefault="00CC380D" w:rsidP="00D328C6">
            <w:pPr>
              <w:pStyle w:val="TEXTOGRAL"/>
              <w:spacing w:after="0" w:line="240" w:lineRule="auto"/>
              <w:jc w:val="center"/>
              <w:rPr>
                <w:rFonts w:ascii="Calibri" w:hAnsi="Calibri" w:cs="Calibri"/>
                <w:b/>
                <w:sz w:val="20"/>
                <w:szCs w:val="20"/>
              </w:rPr>
            </w:pPr>
            <w:r w:rsidRPr="00AA5D10">
              <w:rPr>
                <w:rFonts w:ascii="Calibri" w:hAnsi="Calibri" w:cs="Calibri"/>
                <w:sz w:val="20"/>
                <w:szCs w:val="20"/>
              </w:rPr>
              <w:t>Realización de pruebas escritas</w:t>
            </w:r>
          </w:p>
        </w:tc>
        <w:tc>
          <w:tcPr>
            <w:tcW w:w="959" w:type="dxa"/>
            <w:tcBorders>
              <w:top w:val="single" w:sz="4" w:space="0" w:color="auto"/>
            </w:tcBorders>
            <w:vAlign w:val="center"/>
          </w:tcPr>
          <w:p w:rsidR="00CC380D" w:rsidRPr="00AA5D10" w:rsidRDefault="00CC380D" w:rsidP="00D328C6">
            <w:pPr>
              <w:pStyle w:val="TEXTOGRAL"/>
              <w:spacing w:after="0" w:line="240" w:lineRule="auto"/>
              <w:jc w:val="center"/>
              <w:rPr>
                <w:rFonts w:ascii="Calibri" w:hAnsi="Calibri" w:cs="Calibri"/>
                <w:b/>
                <w:sz w:val="20"/>
                <w:szCs w:val="20"/>
              </w:rPr>
            </w:pPr>
          </w:p>
        </w:tc>
        <w:tc>
          <w:tcPr>
            <w:tcW w:w="750" w:type="dxa"/>
            <w:tcBorders>
              <w:top w:val="single" w:sz="4" w:space="0" w:color="auto"/>
            </w:tcBorders>
            <w:vAlign w:val="center"/>
          </w:tcPr>
          <w:p w:rsidR="00CC380D" w:rsidRPr="00AA5D10" w:rsidRDefault="00CC380D" w:rsidP="00D328C6">
            <w:pPr>
              <w:pStyle w:val="TEXTOGRAL"/>
              <w:spacing w:after="0" w:line="240" w:lineRule="auto"/>
              <w:jc w:val="center"/>
              <w:rPr>
                <w:rFonts w:ascii="Calibri" w:hAnsi="Calibri" w:cs="Calibri"/>
                <w:b/>
                <w:sz w:val="20"/>
                <w:szCs w:val="20"/>
              </w:rPr>
            </w:pPr>
            <w:r w:rsidRPr="00AA5D10">
              <w:rPr>
                <w:rFonts w:ascii="Calibri" w:hAnsi="Calibri" w:cs="Calibri"/>
                <w:b/>
                <w:sz w:val="20"/>
                <w:szCs w:val="20"/>
              </w:rPr>
              <w:t>70%</w:t>
            </w:r>
          </w:p>
        </w:tc>
        <w:tc>
          <w:tcPr>
            <w:tcW w:w="750" w:type="dxa"/>
            <w:tcBorders>
              <w:top w:val="single" w:sz="4" w:space="0" w:color="auto"/>
            </w:tcBorders>
            <w:vAlign w:val="center"/>
          </w:tcPr>
          <w:p w:rsidR="00CC380D" w:rsidRPr="00AA5D10" w:rsidRDefault="00CC380D" w:rsidP="00D328C6">
            <w:pPr>
              <w:pStyle w:val="TEXTOGRAL"/>
              <w:spacing w:after="0" w:line="240" w:lineRule="auto"/>
              <w:jc w:val="center"/>
              <w:rPr>
                <w:rFonts w:ascii="Calibri" w:hAnsi="Calibri" w:cs="Calibri"/>
                <w:b/>
                <w:sz w:val="20"/>
                <w:szCs w:val="20"/>
              </w:rPr>
            </w:pPr>
            <w:r w:rsidRPr="00AA5D10">
              <w:rPr>
                <w:rFonts w:ascii="Calibri" w:hAnsi="Calibri" w:cs="Calibri"/>
                <w:b/>
                <w:sz w:val="20"/>
                <w:szCs w:val="20"/>
              </w:rPr>
              <w:t>7</w:t>
            </w:r>
            <w:r>
              <w:rPr>
                <w:rFonts w:ascii="Calibri" w:hAnsi="Calibri" w:cs="Calibri"/>
                <w:b/>
                <w:sz w:val="20"/>
                <w:szCs w:val="20"/>
              </w:rPr>
              <w:t>0</w:t>
            </w:r>
            <w:r w:rsidRPr="00AA5D10">
              <w:rPr>
                <w:rFonts w:ascii="Calibri" w:hAnsi="Calibri" w:cs="Calibri"/>
                <w:b/>
                <w:sz w:val="20"/>
                <w:szCs w:val="20"/>
              </w:rPr>
              <w:t>%</w:t>
            </w:r>
          </w:p>
        </w:tc>
        <w:tc>
          <w:tcPr>
            <w:tcW w:w="1005" w:type="dxa"/>
            <w:tcBorders>
              <w:top w:val="single" w:sz="4" w:space="0" w:color="auto"/>
            </w:tcBorders>
            <w:vAlign w:val="center"/>
          </w:tcPr>
          <w:p w:rsidR="00CC380D" w:rsidRPr="00AA5D10" w:rsidRDefault="00CC380D" w:rsidP="00D328C6">
            <w:pPr>
              <w:pStyle w:val="TEXTOGRAL"/>
              <w:spacing w:after="0" w:line="240" w:lineRule="auto"/>
              <w:jc w:val="center"/>
              <w:rPr>
                <w:rFonts w:ascii="Calibri" w:hAnsi="Calibri" w:cs="Calibri"/>
                <w:b/>
                <w:sz w:val="20"/>
                <w:szCs w:val="20"/>
              </w:rPr>
            </w:pPr>
            <w:r>
              <w:rPr>
                <w:rFonts w:ascii="Calibri" w:hAnsi="Calibri" w:cs="Calibri"/>
                <w:b/>
                <w:sz w:val="20"/>
                <w:szCs w:val="20"/>
              </w:rPr>
              <w:t>70</w:t>
            </w:r>
            <w:r w:rsidRPr="00AA5D10">
              <w:rPr>
                <w:rFonts w:ascii="Calibri" w:hAnsi="Calibri" w:cs="Calibri"/>
                <w:b/>
                <w:sz w:val="20"/>
                <w:szCs w:val="20"/>
              </w:rPr>
              <w:t>%</w:t>
            </w:r>
          </w:p>
        </w:tc>
        <w:tc>
          <w:tcPr>
            <w:tcW w:w="853" w:type="dxa"/>
            <w:tcBorders>
              <w:top w:val="single" w:sz="4" w:space="0" w:color="auto"/>
            </w:tcBorders>
            <w:vAlign w:val="center"/>
          </w:tcPr>
          <w:p w:rsidR="00CC380D" w:rsidRPr="00AA5D10" w:rsidRDefault="00CC380D" w:rsidP="00D328C6">
            <w:pPr>
              <w:pStyle w:val="TEXTOGRAL"/>
              <w:spacing w:after="0" w:line="240" w:lineRule="auto"/>
              <w:jc w:val="center"/>
              <w:rPr>
                <w:rFonts w:ascii="Calibri" w:hAnsi="Calibri" w:cs="Calibri"/>
                <w:b/>
                <w:sz w:val="20"/>
                <w:szCs w:val="20"/>
              </w:rPr>
            </w:pPr>
            <w:r>
              <w:rPr>
                <w:rFonts w:ascii="Calibri" w:hAnsi="Calibri" w:cs="Calibri"/>
                <w:b/>
                <w:sz w:val="20"/>
                <w:szCs w:val="20"/>
              </w:rPr>
              <w:t>70</w:t>
            </w:r>
            <w:r w:rsidRPr="00AA5D10">
              <w:rPr>
                <w:rFonts w:ascii="Calibri" w:hAnsi="Calibri" w:cs="Calibri"/>
                <w:b/>
                <w:sz w:val="20"/>
                <w:szCs w:val="20"/>
              </w:rPr>
              <w:t>%</w:t>
            </w:r>
          </w:p>
        </w:tc>
        <w:tc>
          <w:tcPr>
            <w:tcW w:w="1005" w:type="dxa"/>
            <w:tcBorders>
              <w:top w:val="single" w:sz="4" w:space="0" w:color="auto"/>
            </w:tcBorders>
            <w:vAlign w:val="center"/>
          </w:tcPr>
          <w:p w:rsidR="00CC380D" w:rsidRPr="00AA5D10" w:rsidRDefault="00CC380D" w:rsidP="00D328C6">
            <w:pPr>
              <w:pStyle w:val="TEXTOGRAL"/>
              <w:spacing w:after="0" w:line="240" w:lineRule="auto"/>
              <w:jc w:val="center"/>
              <w:rPr>
                <w:rFonts w:ascii="Calibri" w:hAnsi="Calibri" w:cs="Calibri"/>
                <w:b/>
                <w:sz w:val="20"/>
                <w:szCs w:val="20"/>
              </w:rPr>
            </w:pPr>
            <w:r>
              <w:rPr>
                <w:rFonts w:ascii="Calibri" w:hAnsi="Calibri" w:cs="Calibri"/>
                <w:b/>
                <w:sz w:val="20"/>
                <w:szCs w:val="20"/>
              </w:rPr>
              <w:t>70</w:t>
            </w:r>
            <w:r w:rsidRPr="00AA5D10">
              <w:rPr>
                <w:rFonts w:ascii="Calibri" w:hAnsi="Calibri" w:cs="Calibri"/>
                <w:b/>
                <w:sz w:val="20"/>
                <w:szCs w:val="20"/>
              </w:rPr>
              <w:t>%</w:t>
            </w:r>
          </w:p>
        </w:tc>
        <w:tc>
          <w:tcPr>
            <w:tcW w:w="853" w:type="dxa"/>
            <w:tcBorders>
              <w:top w:val="single" w:sz="4" w:space="0" w:color="auto"/>
            </w:tcBorders>
            <w:vAlign w:val="center"/>
          </w:tcPr>
          <w:p w:rsidR="00CC380D" w:rsidRPr="00AA5D10" w:rsidRDefault="00CC380D" w:rsidP="00D328C6">
            <w:pPr>
              <w:pStyle w:val="TEXTOGRAL"/>
              <w:spacing w:after="0" w:line="240" w:lineRule="auto"/>
              <w:jc w:val="center"/>
              <w:rPr>
                <w:rFonts w:ascii="Calibri" w:hAnsi="Calibri" w:cs="Calibri"/>
                <w:b/>
                <w:sz w:val="20"/>
                <w:szCs w:val="20"/>
              </w:rPr>
            </w:pPr>
            <w:r>
              <w:rPr>
                <w:rFonts w:ascii="Calibri" w:hAnsi="Calibri" w:cs="Calibri"/>
                <w:b/>
                <w:sz w:val="20"/>
                <w:szCs w:val="20"/>
              </w:rPr>
              <w:t>70</w:t>
            </w:r>
            <w:r w:rsidRPr="00AA5D10">
              <w:rPr>
                <w:rFonts w:ascii="Calibri" w:hAnsi="Calibri" w:cs="Calibri"/>
                <w:b/>
                <w:sz w:val="20"/>
                <w:szCs w:val="20"/>
              </w:rPr>
              <w:t>%</w:t>
            </w:r>
          </w:p>
        </w:tc>
      </w:tr>
      <w:tr w:rsidR="00CC380D" w:rsidRPr="00AA5D10" w:rsidTr="00D328C6">
        <w:trPr>
          <w:trHeight w:val="850"/>
        </w:trPr>
        <w:tc>
          <w:tcPr>
            <w:tcW w:w="2038" w:type="dxa"/>
            <w:vAlign w:val="center"/>
          </w:tcPr>
          <w:p w:rsidR="00CC380D" w:rsidRPr="00AA5D10" w:rsidRDefault="00CC380D" w:rsidP="00D328C6">
            <w:pPr>
              <w:pStyle w:val="TEXTOGRAL"/>
              <w:spacing w:after="0" w:line="240" w:lineRule="auto"/>
              <w:jc w:val="center"/>
              <w:rPr>
                <w:rFonts w:ascii="Calibri" w:hAnsi="Calibri" w:cs="Calibri"/>
                <w:b/>
                <w:sz w:val="20"/>
                <w:szCs w:val="20"/>
              </w:rPr>
            </w:pPr>
            <w:r w:rsidRPr="00AA5D10">
              <w:rPr>
                <w:rFonts w:ascii="Calibri" w:hAnsi="Calibri" w:cs="Calibri"/>
                <w:sz w:val="20"/>
                <w:szCs w:val="20"/>
              </w:rPr>
              <w:t xml:space="preserve">Realización de </w:t>
            </w:r>
            <w:r>
              <w:rPr>
                <w:rFonts w:ascii="Calibri" w:hAnsi="Calibri" w:cs="Calibri"/>
                <w:sz w:val="20"/>
                <w:szCs w:val="20"/>
              </w:rPr>
              <w:t>actividades y proyectos</w:t>
            </w:r>
            <w:r w:rsidRPr="00AA5D10">
              <w:rPr>
                <w:rFonts w:ascii="Calibri" w:hAnsi="Calibri" w:cs="Calibri"/>
                <w:sz w:val="20"/>
                <w:szCs w:val="20"/>
              </w:rPr>
              <w:t xml:space="preserve"> </w:t>
            </w:r>
          </w:p>
        </w:tc>
        <w:tc>
          <w:tcPr>
            <w:tcW w:w="959" w:type="dxa"/>
            <w:vAlign w:val="center"/>
          </w:tcPr>
          <w:p w:rsidR="00CC380D" w:rsidRPr="00AA5D10" w:rsidRDefault="00CC380D" w:rsidP="00D328C6">
            <w:pPr>
              <w:pStyle w:val="TEXTOGRAL"/>
              <w:spacing w:after="0" w:line="240" w:lineRule="auto"/>
              <w:jc w:val="center"/>
              <w:rPr>
                <w:rFonts w:ascii="Calibri" w:hAnsi="Calibri" w:cs="Calibri"/>
                <w:b/>
                <w:sz w:val="20"/>
                <w:szCs w:val="20"/>
              </w:rPr>
            </w:pPr>
            <w:r>
              <w:rPr>
                <w:rFonts w:ascii="Calibri" w:hAnsi="Calibri" w:cs="Calibri"/>
                <w:b/>
                <w:sz w:val="20"/>
                <w:szCs w:val="20"/>
              </w:rPr>
              <w:t>90%</w:t>
            </w:r>
          </w:p>
        </w:tc>
        <w:tc>
          <w:tcPr>
            <w:tcW w:w="750" w:type="dxa"/>
            <w:vAlign w:val="center"/>
          </w:tcPr>
          <w:p w:rsidR="00CC380D" w:rsidRPr="00AA5D10" w:rsidRDefault="00CC380D" w:rsidP="00D328C6">
            <w:pPr>
              <w:pStyle w:val="TEXTOGRAL"/>
              <w:spacing w:after="0" w:line="240" w:lineRule="auto"/>
              <w:jc w:val="center"/>
              <w:rPr>
                <w:rFonts w:ascii="Calibri" w:hAnsi="Calibri" w:cs="Calibri"/>
                <w:b/>
                <w:sz w:val="20"/>
                <w:szCs w:val="20"/>
              </w:rPr>
            </w:pPr>
            <w:r w:rsidRPr="00AA5D10">
              <w:rPr>
                <w:rFonts w:ascii="Calibri" w:hAnsi="Calibri" w:cs="Calibri"/>
                <w:b/>
                <w:sz w:val="20"/>
                <w:szCs w:val="20"/>
              </w:rPr>
              <w:t>2</w:t>
            </w:r>
            <w:r>
              <w:rPr>
                <w:rFonts w:ascii="Calibri" w:hAnsi="Calibri" w:cs="Calibri"/>
                <w:b/>
                <w:sz w:val="20"/>
                <w:szCs w:val="20"/>
              </w:rPr>
              <w:t>0</w:t>
            </w:r>
            <w:r w:rsidRPr="00AA5D10">
              <w:rPr>
                <w:rFonts w:ascii="Calibri" w:hAnsi="Calibri" w:cs="Calibri"/>
                <w:b/>
                <w:sz w:val="20"/>
                <w:szCs w:val="20"/>
              </w:rPr>
              <w:t>%</w:t>
            </w:r>
          </w:p>
        </w:tc>
        <w:tc>
          <w:tcPr>
            <w:tcW w:w="750" w:type="dxa"/>
            <w:vAlign w:val="center"/>
          </w:tcPr>
          <w:p w:rsidR="00CC380D" w:rsidRPr="00AA5D10" w:rsidRDefault="00CC380D" w:rsidP="00D328C6">
            <w:pPr>
              <w:pStyle w:val="TEXTOGRAL"/>
              <w:spacing w:after="0" w:line="240" w:lineRule="auto"/>
              <w:jc w:val="center"/>
              <w:rPr>
                <w:rFonts w:ascii="Calibri" w:hAnsi="Calibri" w:cs="Calibri"/>
                <w:b/>
                <w:sz w:val="20"/>
                <w:szCs w:val="20"/>
              </w:rPr>
            </w:pPr>
            <w:r w:rsidRPr="00AA5D10">
              <w:rPr>
                <w:rFonts w:ascii="Calibri" w:hAnsi="Calibri" w:cs="Calibri"/>
                <w:b/>
                <w:sz w:val="20"/>
                <w:szCs w:val="20"/>
              </w:rPr>
              <w:t>20%</w:t>
            </w:r>
          </w:p>
        </w:tc>
        <w:tc>
          <w:tcPr>
            <w:tcW w:w="1005" w:type="dxa"/>
            <w:vAlign w:val="center"/>
          </w:tcPr>
          <w:p w:rsidR="00CC380D" w:rsidRPr="00AA5D10" w:rsidRDefault="00CC380D" w:rsidP="00D328C6">
            <w:pPr>
              <w:pStyle w:val="TEXTOGRAL"/>
              <w:spacing w:after="0" w:line="240" w:lineRule="auto"/>
              <w:jc w:val="center"/>
              <w:rPr>
                <w:rFonts w:ascii="Calibri" w:hAnsi="Calibri" w:cs="Calibri"/>
                <w:b/>
                <w:sz w:val="20"/>
                <w:szCs w:val="20"/>
              </w:rPr>
            </w:pPr>
            <w:r w:rsidRPr="00AA5D10">
              <w:rPr>
                <w:rFonts w:ascii="Calibri" w:hAnsi="Calibri" w:cs="Calibri"/>
                <w:b/>
                <w:sz w:val="20"/>
                <w:szCs w:val="20"/>
              </w:rPr>
              <w:t>2</w:t>
            </w:r>
            <w:r>
              <w:rPr>
                <w:rFonts w:ascii="Calibri" w:hAnsi="Calibri" w:cs="Calibri"/>
                <w:b/>
                <w:sz w:val="20"/>
                <w:szCs w:val="20"/>
              </w:rPr>
              <w:t>0</w:t>
            </w:r>
            <w:r w:rsidRPr="00AA5D10">
              <w:rPr>
                <w:rFonts w:ascii="Calibri" w:hAnsi="Calibri" w:cs="Calibri"/>
                <w:b/>
                <w:sz w:val="20"/>
                <w:szCs w:val="20"/>
              </w:rPr>
              <w:t>%</w:t>
            </w:r>
          </w:p>
        </w:tc>
        <w:tc>
          <w:tcPr>
            <w:tcW w:w="853" w:type="dxa"/>
            <w:vAlign w:val="center"/>
          </w:tcPr>
          <w:p w:rsidR="00CC380D" w:rsidRPr="00AA5D10" w:rsidRDefault="00CC380D" w:rsidP="00D328C6">
            <w:pPr>
              <w:pStyle w:val="TEXTOGRAL"/>
              <w:spacing w:after="0" w:line="240" w:lineRule="auto"/>
              <w:jc w:val="center"/>
              <w:rPr>
                <w:rFonts w:ascii="Calibri" w:hAnsi="Calibri" w:cs="Calibri"/>
                <w:b/>
                <w:sz w:val="20"/>
                <w:szCs w:val="20"/>
              </w:rPr>
            </w:pPr>
            <w:r w:rsidRPr="00AA5D10">
              <w:rPr>
                <w:rFonts w:ascii="Calibri" w:hAnsi="Calibri" w:cs="Calibri"/>
                <w:b/>
                <w:sz w:val="20"/>
                <w:szCs w:val="20"/>
              </w:rPr>
              <w:t>2</w:t>
            </w:r>
            <w:r>
              <w:rPr>
                <w:rFonts w:ascii="Calibri" w:hAnsi="Calibri" w:cs="Calibri"/>
                <w:b/>
                <w:sz w:val="20"/>
                <w:szCs w:val="20"/>
              </w:rPr>
              <w:t>0</w:t>
            </w:r>
            <w:r w:rsidRPr="00AA5D10">
              <w:rPr>
                <w:rFonts w:ascii="Calibri" w:hAnsi="Calibri" w:cs="Calibri"/>
                <w:b/>
                <w:sz w:val="20"/>
                <w:szCs w:val="20"/>
              </w:rPr>
              <w:t>%</w:t>
            </w:r>
          </w:p>
        </w:tc>
        <w:tc>
          <w:tcPr>
            <w:tcW w:w="1005" w:type="dxa"/>
            <w:vAlign w:val="center"/>
          </w:tcPr>
          <w:p w:rsidR="00CC380D" w:rsidRPr="00AA5D10" w:rsidRDefault="00CC380D" w:rsidP="00D328C6">
            <w:pPr>
              <w:pStyle w:val="TEXTOGRAL"/>
              <w:spacing w:after="0" w:line="240" w:lineRule="auto"/>
              <w:jc w:val="center"/>
              <w:rPr>
                <w:rFonts w:ascii="Calibri" w:hAnsi="Calibri" w:cs="Calibri"/>
                <w:b/>
                <w:sz w:val="20"/>
                <w:szCs w:val="20"/>
              </w:rPr>
            </w:pPr>
            <w:r w:rsidRPr="00AA5D10">
              <w:rPr>
                <w:rFonts w:ascii="Calibri" w:hAnsi="Calibri" w:cs="Calibri"/>
                <w:b/>
                <w:sz w:val="20"/>
                <w:szCs w:val="20"/>
              </w:rPr>
              <w:t>2</w:t>
            </w:r>
            <w:r>
              <w:rPr>
                <w:rFonts w:ascii="Calibri" w:hAnsi="Calibri" w:cs="Calibri"/>
                <w:b/>
                <w:sz w:val="20"/>
                <w:szCs w:val="20"/>
              </w:rPr>
              <w:t>0</w:t>
            </w:r>
            <w:r w:rsidRPr="00AA5D10">
              <w:rPr>
                <w:rFonts w:ascii="Calibri" w:hAnsi="Calibri" w:cs="Calibri"/>
                <w:b/>
                <w:sz w:val="20"/>
                <w:szCs w:val="20"/>
              </w:rPr>
              <w:t>%</w:t>
            </w:r>
          </w:p>
        </w:tc>
        <w:tc>
          <w:tcPr>
            <w:tcW w:w="853" w:type="dxa"/>
            <w:vAlign w:val="center"/>
          </w:tcPr>
          <w:p w:rsidR="00CC380D" w:rsidRPr="00AA5D10" w:rsidRDefault="00CC380D" w:rsidP="00D328C6">
            <w:pPr>
              <w:pStyle w:val="TEXTOGRAL"/>
              <w:spacing w:after="0" w:line="240" w:lineRule="auto"/>
              <w:jc w:val="center"/>
              <w:rPr>
                <w:rFonts w:ascii="Calibri" w:hAnsi="Calibri" w:cs="Calibri"/>
                <w:b/>
                <w:sz w:val="20"/>
                <w:szCs w:val="20"/>
              </w:rPr>
            </w:pPr>
            <w:r w:rsidRPr="00AA5D10">
              <w:rPr>
                <w:rFonts w:ascii="Calibri" w:hAnsi="Calibri" w:cs="Calibri"/>
                <w:b/>
                <w:sz w:val="20"/>
                <w:szCs w:val="20"/>
              </w:rPr>
              <w:t>2</w:t>
            </w:r>
            <w:r>
              <w:rPr>
                <w:rFonts w:ascii="Calibri" w:hAnsi="Calibri" w:cs="Calibri"/>
                <w:b/>
                <w:sz w:val="20"/>
                <w:szCs w:val="20"/>
              </w:rPr>
              <w:t>0</w:t>
            </w:r>
            <w:r w:rsidRPr="00AA5D10">
              <w:rPr>
                <w:rFonts w:ascii="Calibri" w:hAnsi="Calibri" w:cs="Calibri"/>
                <w:b/>
                <w:sz w:val="20"/>
                <w:szCs w:val="20"/>
              </w:rPr>
              <w:t>%</w:t>
            </w:r>
          </w:p>
        </w:tc>
      </w:tr>
      <w:tr w:rsidR="00CC380D" w:rsidRPr="00AA5D10" w:rsidTr="00D328C6">
        <w:trPr>
          <w:trHeight w:val="850"/>
        </w:trPr>
        <w:tc>
          <w:tcPr>
            <w:tcW w:w="2038" w:type="dxa"/>
            <w:vAlign w:val="center"/>
          </w:tcPr>
          <w:p w:rsidR="00CC380D" w:rsidRPr="00AA5D10" w:rsidRDefault="00CC380D" w:rsidP="00D328C6">
            <w:pPr>
              <w:pStyle w:val="TEXTOGRAL"/>
              <w:spacing w:after="0" w:line="240" w:lineRule="auto"/>
              <w:jc w:val="center"/>
              <w:rPr>
                <w:rFonts w:ascii="Calibri" w:hAnsi="Calibri" w:cs="Calibri"/>
                <w:b/>
                <w:sz w:val="20"/>
                <w:szCs w:val="20"/>
              </w:rPr>
            </w:pPr>
            <w:r w:rsidRPr="00AA5D10">
              <w:rPr>
                <w:rFonts w:ascii="Calibri" w:hAnsi="Calibri" w:cs="Calibri"/>
                <w:sz w:val="20"/>
                <w:szCs w:val="20"/>
              </w:rPr>
              <w:t xml:space="preserve">Observación de la atención, participación y actitud </w:t>
            </w:r>
            <w:r>
              <w:rPr>
                <w:rFonts w:ascii="Calibri" w:hAnsi="Calibri" w:cs="Calibri"/>
                <w:sz w:val="20"/>
                <w:szCs w:val="20"/>
              </w:rPr>
              <w:t>matemática</w:t>
            </w:r>
            <w:r w:rsidRPr="00AA5D10">
              <w:rPr>
                <w:rFonts w:ascii="Calibri" w:hAnsi="Calibri" w:cs="Calibri"/>
                <w:sz w:val="20"/>
                <w:szCs w:val="20"/>
              </w:rPr>
              <w:t xml:space="preserve"> del alumno</w:t>
            </w:r>
          </w:p>
        </w:tc>
        <w:tc>
          <w:tcPr>
            <w:tcW w:w="959" w:type="dxa"/>
            <w:vAlign w:val="center"/>
          </w:tcPr>
          <w:p w:rsidR="00CC380D" w:rsidRPr="00AA5D10" w:rsidRDefault="00CC380D" w:rsidP="00D328C6">
            <w:pPr>
              <w:pStyle w:val="TEXTOGRAL"/>
              <w:spacing w:after="0" w:line="240" w:lineRule="auto"/>
              <w:jc w:val="center"/>
              <w:rPr>
                <w:rFonts w:ascii="Calibri" w:hAnsi="Calibri" w:cs="Calibri"/>
                <w:b/>
                <w:sz w:val="20"/>
                <w:szCs w:val="20"/>
              </w:rPr>
            </w:pPr>
            <w:r>
              <w:rPr>
                <w:rFonts w:ascii="Calibri" w:hAnsi="Calibri" w:cs="Calibri"/>
                <w:b/>
                <w:sz w:val="20"/>
                <w:szCs w:val="20"/>
              </w:rPr>
              <w:t>10%</w:t>
            </w:r>
          </w:p>
        </w:tc>
        <w:tc>
          <w:tcPr>
            <w:tcW w:w="750" w:type="dxa"/>
            <w:vAlign w:val="center"/>
          </w:tcPr>
          <w:p w:rsidR="00CC380D" w:rsidRPr="00AA5D10" w:rsidRDefault="00CC380D" w:rsidP="00D328C6">
            <w:pPr>
              <w:pStyle w:val="TEXTOGRAL"/>
              <w:spacing w:after="0" w:line="240" w:lineRule="auto"/>
              <w:jc w:val="center"/>
              <w:rPr>
                <w:rFonts w:ascii="Calibri" w:hAnsi="Calibri" w:cs="Calibri"/>
                <w:b/>
                <w:sz w:val="20"/>
                <w:szCs w:val="20"/>
              </w:rPr>
            </w:pPr>
            <w:r>
              <w:rPr>
                <w:rFonts w:ascii="Calibri" w:hAnsi="Calibri" w:cs="Calibri"/>
                <w:b/>
                <w:sz w:val="20"/>
                <w:szCs w:val="20"/>
              </w:rPr>
              <w:t>10</w:t>
            </w:r>
            <w:r w:rsidRPr="00AA5D10">
              <w:rPr>
                <w:rFonts w:ascii="Calibri" w:hAnsi="Calibri" w:cs="Calibri"/>
                <w:b/>
                <w:sz w:val="20"/>
                <w:szCs w:val="20"/>
              </w:rPr>
              <w:t>%</w:t>
            </w:r>
          </w:p>
        </w:tc>
        <w:tc>
          <w:tcPr>
            <w:tcW w:w="750" w:type="dxa"/>
            <w:vAlign w:val="center"/>
          </w:tcPr>
          <w:p w:rsidR="00CC380D" w:rsidRPr="00AA5D10" w:rsidRDefault="00CC380D" w:rsidP="00D328C6">
            <w:pPr>
              <w:pStyle w:val="TEXTOGRAL"/>
              <w:spacing w:after="0" w:line="240" w:lineRule="auto"/>
              <w:jc w:val="center"/>
              <w:rPr>
                <w:rFonts w:ascii="Calibri" w:hAnsi="Calibri" w:cs="Calibri"/>
                <w:b/>
                <w:sz w:val="20"/>
                <w:szCs w:val="20"/>
              </w:rPr>
            </w:pPr>
            <w:r>
              <w:rPr>
                <w:rFonts w:ascii="Calibri" w:hAnsi="Calibri" w:cs="Calibri"/>
                <w:b/>
                <w:sz w:val="20"/>
                <w:szCs w:val="20"/>
              </w:rPr>
              <w:t>10</w:t>
            </w:r>
            <w:r w:rsidRPr="00AA5D10">
              <w:rPr>
                <w:rFonts w:ascii="Calibri" w:hAnsi="Calibri" w:cs="Calibri"/>
                <w:b/>
                <w:sz w:val="20"/>
                <w:szCs w:val="20"/>
              </w:rPr>
              <w:t>%</w:t>
            </w:r>
          </w:p>
        </w:tc>
        <w:tc>
          <w:tcPr>
            <w:tcW w:w="1005" w:type="dxa"/>
            <w:vAlign w:val="center"/>
          </w:tcPr>
          <w:p w:rsidR="00CC380D" w:rsidRPr="00AA5D10" w:rsidRDefault="00CC380D" w:rsidP="00D328C6">
            <w:pPr>
              <w:jc w:val="center"/>
              <w:rPr>
                <w:rFonts w:ascii="Calibri" w:hAnsi="Calibri" w:cs="Calibri"/>
              </w:rPr>
            </w:pPr>
            <w:r>
              <w:rPr>
                <w:rFonts w:ascii="Calibri" w:hAnsi="Calibri" w:cs="Calibri"/>
                <w:b/>
                <w:sz w:val="20"/>
                <w:szCs w:val="20"/>
              </w:rPr>
              <w:t>10</w:t>
            </w:r>
            <w:r w:rsidRPr="00AA5D10">
              <w:rPr>
                <w:rFonts w:ascii="Calibri" w:hAnsi="Calibri" w:cs="Calibri"/>
                <w:b/>
                <w:sz w:val="20"/>
                <w:szCs w:val="20"/>
              </w:rPr>
              <w:t>%</w:t>
            </w:r>
          </w:p>
        </w:tc>
        <w:tc>
          <w:tcPr>
            <w:tcW w:w="853" w:type="dxa"/>
            <w:vAlign w:val="center"/>
          </w:tcPr>
          <w:p w:rsidR="00CC380D" w:rsidRPr="00AA5D10" w:rsidRDefault="00CC380D" w:rsidP="00D328C6">
            <w:pPr>
              <w:jc w:val="center"/>
              <w:rPr>
                <w:rFonts w:ascii="Calibri" w:hAnsi="Calibri" w:cs="Calibri"/>
              </w:rPr>
            </w:pPr>
            <w:r>
              <w:rPr>
                <w:rFonts w:ascii="Calibri" w:hAnsi="Calibri" w:cs="Calibri"/>
                <w:b/>
                <w:sz w:val="20"/>
                <w:szCs w:val="20"/>
              </w:rPr>
              <w:t>10</w:t>
            </w:r>
            <w:r w:rsidRPr="00AA5D10">
              <w:rPr>
                <w:rFonts w:ascii="Calibri" w:hAnsi="Calibri" w:cs="Calibri"/>
                <w:b/>
                <w:sz w:val="20"/>
                <w:szCs w:val="20"/>
              </w:rPr>
              <w:t>%</w:t>
            </w:r>
          </w:p>
        </w:tc>
        <w:tc>
          <w:tcPr>
            <w:tcW w:w="1005" w:type="dxa"/>
            <w:vAlign w:val="center"/>
          </w:tcPr>
          <w:p w:rsidR="00CC380D" w:rsidRPr="00AA5D10" w:rsidRDefault="00CC380D" w:rsidP="00D328C6">
            <w:pPr>
              <w:jc w:val="center"/>
              <w:rPr>
                <w:rFonts w:ascii="Calibri" w:hAnsi="Calibri" w:cs="Calibri"/>
              </w:rPr>
            </w:pPr>
            <w:r>
              <w:rPr>
                <w:rFonts w:ascii="Calibri" w:hAnsi="Calibri" w:cs="Calibri"/>
                <w:b/>
                <w:sz w:val="20"/>
                <w:szCs w:val="20"/>
              </w:rPr>
              <w:t>10</w:t>
            </w:r>
            <w:r w:rsidRPr="00AA5D10">
              <w:rPr>
                <w:rFonts w:ascii="Calibri" w:hAnsi="Calibri" w:cs="Calibri"/>
                <w:b/>
                <w:sz w:val="20"/>
                <w:szCs w:val="20"/>
              </w:rPr>
              <w:t>%</w:t>
            </w:r>
          </w:p>
        </w:tc>
        <w:tc>
          <w:tcPr>
            <w:tcW w:w="853" w:type="dxa"/>
            <w:vAlign w:val="center"/>
          </w:tcPr>
          <w:p w:rsidR="00CC380D" w:rsidRPr="00AA5D10" w:rsidRDefault="00CC380D" w:rsidP="00D328C6">
            <w:pPr>
              <w:jc w:val="center"/>
              <w:rPr>
                <w:rFonts w:ascii="Calibri" w:hAnsi="Calibri" w:cs="Calibri"/>
              </w:rPr>
            </w:pPr>
            <w:r>
              <w:rPr>
                <w:rFonts w:ascii="Calibri" w:hAnsi="Calibri" w:cs="Calibri"/>
                <w:b/>
                <w:sz w:val="20"/>
                <w:szCs w:val="20"/>
              </w:rPr>
              <w:t>10</w:t>
            </w:r>
            <w:r w:rsidRPr="00AA5D10">
              <w:rPr>
                <w:rFonts w:ascii="Calibri" w:hAnsi="Calibri" w:cs="Calibri"/>
                <w:b/>
                <w:sz w:val="20"/>
                <w:szCs w:val="20"/>
              </w:rPr>
              <w:t>%</w:t>
            </w:r>
          </w:p>
        </w:tc>
      </w:tr>
    </w:tbl>
    <w:p w:rsidR="00CC380D" w:rsidRDefault="00CC380D" w:rsidP="00CC380D">
      <w:pPr>
        <w:jc w:val="both"/>
        <w:rPr>
          <w:rFonts w:ascii="Calibri" w:hAnsi="Calibri" w:cs="Calibri"/>
        </w:rPr>
      </w:pPr>
    </w:p>
    <w:p w:rsidR="00C26AD8" w:rsidRDefault="00C26AD8" w:rsidP="00C26AD8">
      <w:pPr>
        <w:jc w:val="both"/>
        <w:rPr>
          <w:rFonts w:ascii="Calibri" w:hAnsi="Calibri" w:cs="Calibri"/>
        </w:rPr>
      </w:pPr>
      <w:r w:rsidRPr="00BA2FA6">
        <w:rPr>
          <w:rFonts w:ascii="Calibri" w:hAnsi="Calibri" w:cs="Calibri"/>
        </w:rPr>
        <w:t xml:space="preserve">La evaluación de </w:t>
      </w:r>
      <w:r w:rsidRPr="00BA2FA6">
        <w:rPr>
          <w:rFonts w:ascii="Calibri" w:hAnsi="Calibri" w:cs="Calibri"/>
          <w:b/>
        </w:rPr>
        <w:t>Septiembre</w:t>
      </w:r>
      <w:r w:rsidRPr="00BA2FA6">
        <w:rPr>
          <w:rFonts w:ascii="Calibri" w:hAnsi="Calibri" w:cs="Calibri"/>
        </w:rPr>
        <w:t xml:space="preserve"> será una prueba </w:t>
      </w:r>
      <w:r>
        <w:rPr>
          <w:rFonts w:ascii="Calibri" w:hAnsi="Calibri" w:cs="Calibri"/>
        </w:rPr>
        <w:t>escrita de lo recogido en el informe personalizado que se entrega con el boletín de calificaciones en el mes de Junio</w:t>
      </w:r>
      <w:r w:rsidRPr="00BA2FA6">
        <w:rPr>
          <w:rFonts w:ascii="Calibri" w:hAnsi="Calibri" w:cs="Calibri"/>
        </w:rPr>
        <w:t xml:space="preserve"> y la calificación de esta será la de la prueba</w:t>
      </w:r>
      <w:r w:rsidR="00E1120B">
        <w:rPr>
          <w:rFonts w:ascii="Calibri" w:hAnsi="Calibri" w:cs="Calibri"/>
        </w:rPr>
        <w:t xml:space="preserve"> (siempre que sea mayor o igual que la obtenida en Junio, en caso contrario aparecer</w:t>
      </w:r>
      <w:r w:rsidR="009E3CE7">
        <w:rPr>
          <w:rFonts w:ascii="Calibri" w:hAnsi="Calibri" w:cs="Calibri"/>
        </w:rPr>
        <w:t>á la calificación de Junio)</w:t>
      </w:r>
      <w:r w:rsidRPr="00BA2FA6">
        <w:rPr>
          <w:rFonts w:ascii="Calibri" w:hAnsi="Calibri" w:cs="Calibri"/>
        </w:rPr>
        <w:t>.</w:t>
      </w:r>
    </w:p>
    <w:p w:rsidR="00462BE4" w:rsidRPr="00AA5D10" w:rsidRDefault="00462BE4" w:rsidP="00462BE4">
      <w:pPr>
        <w:spacing w:line="360" w:lineRule="auto"/>
        <w:jc w:val="center"/>
        <w:rPr>
          <w:rFonts w:ascii="Calibri" w:hAnsi="Calibri" w:cs="Calibri"/>
          <w:b/>
        </w:rPr>
      </w:pPr>
      <w:r w:rsidRPr="00AA5D10">
        <w:rPr>
          <w:rFonts w:ascii="Calibri" w:hAnsi="Calibri" w:cs="Calibri"/>
          <w:b/>
        </w:rPr>
        <w:lastRenderedPageBreak/>
        <w:t>Refuerzo de Matemáticas</w:t>
      </w:r>
    </w:p>
    <w:p w:rsidR="00462BE4" w:rsidRDefault="00462BE4" w:rsidP="00462BE4">
      <w:pPr>
        <w:rPr>
          <w:lang w:val="es-ES"/>
        </w:rPr>
      </w:pPr>
      <w:r>
        <w:rPr>
          <w:rFonts w:ascii="Calibri" w:hAnsi="Calibri" w:cs="Calibri"/>
        </w:rPr>
        <w:t>En Refuerzo Matemáticas 1º y 2º de ESO, d</w:t>
      </w:r>
      <w:proofErr w:type="spellStart"/>
      <w:r>
        <w:rPr>
          <w:lang w:val="es-ES"/>
        </w:rPr>
        <w:t>ada</w:t>
      </w:r>
      <w:proofErr w:type="spellEnd"/>
      <w:r>
        <w:rPr>
          <w:lang w:val="es-ES"/>
        </w:rPr>
        <w:t xml:space="preserve"> su concepción eminentemente práctica, la materia de Refuerzo de Matemáticas se evaluará atendiendo al trabajo realizado diariamente en clase por el alumno.</w:t>
      </w:r>
    </w:p>
    <w:p w:rsidR="00462BE4" w:rsidRDefault="00462BE4" w:rsidP="00462BE4">
      <w:pPr>
        <w:rPr>
          <w:lang w:val="es-ES"/>
        </w:rPr>
      </w:pPr>
      <w:r>
        <w:rPr>
          <w:lang w:val="es-ES"/>
        </w:rPr>
        <w:t>Para el cálculo de la calificación obtenida al final de cada una de las evaluaciones previstas por el centro se realizará la media ponderada de los siguientes aspectos:</w:t>
      </w:r>
    </w:p>
    <w:p w:rsidR="00462BE4" w:rsidRDefault="00462BE4" w:rsidP="00462BE4">
      <w:pPr>
        <w:pStyle w:val="Prrafodelista"/>
        <w:numPr>
          <w:ilvl w:val="0"/>
          <w:numId w:val="1"/>
        </w:numPr>
        <w:rPr>
          <w:lang w:val="es-ES"/>
        </w:rPr>
      </w:pPr>
      <w:r>
        <w:rPr>
          <w:lang w:val="es-ES"/>
        </w:rPr>
        <w:t>Realización, presentación en tiempo y forma, y custodia de las fichas de trabajo propuestas para cada una de las sesiones: 90%.</w:t>
      </w:r>
    </w:p>
    <w:p w:rsidR="00462BE4" w:rsidRPr="003E2541" w:rsidRDefault="00462BE4" w:rsidP="00462BE4">
      <w:pPr>
        <w:pStyle w:val="Prrafodelista"/>
        <w:numPr>
          <w:ilvl w:val="0"/>
          <w:numId w:val="1"/>
        </w:numPr>
        <w:rPr>
          <w:lang w:val="es-ES"/>
        </w:rPr>
      </w:pPr>
      <w:r>
        <w:rPr>
          <w:lang w:val="es-ES"/>
        </w:rPr>
        <w:t>Comportamiento, participación y actitud matemática del alumno en el aula, de acuerdo con una escala de observación prevista a tal efecto: 10%.</w:t>
      </w:r>
    </w:p>
    <w:p w:rsidR="00462BE4" w:rsidRDefault="00462BE4" w:rsidP="00462BE4">
      <w:pPr>
        <w:spacing w:line="360" w:lineRule="auto"/>
        <w:jc w:val="both"/>
        <w:rPr>
          <w:rFonts w:ascii="Calibri" w:hAnsi="Calibri" w:cs="Calibri"/>
        </w:rPr>
      </w:pPr>
    </w:p>
    <w:p w:rsidR="00462BE4" w:rsidRDefault="00462BE4" w:rsidP="00462BE4">
      <w:pPr>
        <w:spacing w:line="360" w:lineRule="auto"/>
        <w:jc w:val="both"/>
        <w:rPr>
          <w:rFonts w:ascii="Calibri" w:hAnsi="Calibri" w:cs="Calibri"/>
        </w:rPr>
      </w:pPr>
      <w:r>
        <w:rPr>
          <w:rFonts w:ascii="Calibri" w:hAnsi="Calibri" w:cs="Calibri"/>
        </w:rPr>
        <w:t>En Refuerzo Matemáticas 3º ESO e</w:t>
      </w:r>
      <w:r w:rsidRPr="00AA5D10">
        <w:rPr>
          <w:rFonts w:ascii="Calibri" w:hAnsi="Calibri" w:cs="Calibri"/>
        </w:rPr>
        <w:t>sta asignatura se evaluará atendiendo únicamente al trabajo que el alumno realice diariamente en clase. Para ello se llevará un registro del trabajo diario del alumno.</w:t>
      </w:r>
    </w:p>
    <w:p w:rsidR="00C26AD8" w:rsidRDefault="00C26AD8" w:rsidP="00C26AD8">
      <w:pPr>
        <w:spacing w:after="0" w:line="360" w:lineRule="auto"/>
        <w:jc w:val="center"/>
        <w:rPr>
          <w:rFonts w:ascii="Calibri" w:hAnsi="Calibri" w:cs="Calibri"/>
          <w:color w:val="FFFFFF"/>
          <w:sz w:val="24"/>
          <w:szCs w:val="24"/>
        </w:rPr>
      </w:pPr>
      <w:r>
        <w:rPr>
          <w:rFonts w:eastAsia="Times New Roman" w:cs="Arial"/>
          <w:b/>
          <w:sz w:val="28"/>
          <w:szCs w:val="28"/>
          <w:lang w:eastAsia="es-ES"/>
        </w:rPr>
        <w:t>PENDIENTES</w:t>
      </w:r>
    </w:p>
    <w:p w:rsidR="00C26AD8" w:rsidRDefault="00C26AD8" w:rsidP="00C26AD8">
      <w:pPr>
        <w:spacing w:line="360" w:lineRule="auto"/>
        <w:jc w:val="both"/>
        <w:rPr>
          <w:rFonts w:ascii="Calibri" w:hAnsi="Calibri" w:cs="Calibri"/>
        </w:rPr>
      </w:pPr>
      <w:r>
        <w:rPr>
          <w:rFonts w:ascii="Calibri" w:hAnsi="Calibri" w:cs="Calibri"/>
        </w:rPr>
        <w:t xml:space="preserve">En el primer trimestre la nota de dicha materia pendiente será el resultado de valorar la consecución de las competencias del curso correspondiente alcanzados por el alumno/a. </w:t>
      </w:r>
    </w:p>
    <w:p w:rsidR="00C26AD8" w:rsidRDefault="00C26AD8" w:rsidP="00C26AD8">
      <w:pPr>
        <w:spacing w:line="360" w:lineRule="auto"/>
        <w:jc w:val="both"/>
        <w:rPr>
          <w:rFonts w:ascii="Calibri" w:hAnsi="Calibri" w:cs="Calibri"/>
        </w:rPr>
      </w:pPr>
      <w:r>
        <w:rPr>
          <w:rFonts w:ascii="Calibri" w:hAnsi="Calibri" w:cs="Calibri"/>
        </w:rPr>
        <w:t>Si aprobara en Junio la materia del curso superior aprobará la/s pendiente/s.</w:t>
      </w:r>
    </w:p>
    <w:p w:rsidR="00553E74" w:rsidRPr="00553E74" w:rsidRDefault="00C26AD8" w:rsidP="00553E74">
      <w:pPr>
        <w:jc w:val="both"/>
        <w:rPr>
          <w:rFonts w:cs="Arial"/>
        </w:rPr>
      </w:pPr>
      <w:r>
        <w:rPr>
          <w:rFonts w:ascii="Calibri" w:hAnsi="Calibri" w:cs="Calibri"/>
        </w:rPr>
        <w:t xml:space="preserve">Independientemente de su rendimiento en el curso, todos los alumnos tendrán la oportunidad de presentarse a dos pruebas para recuperar las materias pendientes con los contenidos de la materia divididos en dos bloques. </w:t>
      </w:r>
      <w:r w:rsidR="00553E74" w:rsidRPr="00553E74">
        <w:rPr>
          <w:rFonts w:cs="Arial"/>
        </w:rPr>
        <w:t xml:space="preserve">Dichos exámenes de recuperación serán en los meses de Enero y Abril y la nota obtenida en ellos irá reflejada en la convocatoria ordinaria de Junio. Si supera dichas pruebas, aprueba la asignatura pendiente según los criterios de calificación que figuran en la programación de la asignatura para la </w:t>
      </w:r>
      <w:proofErr w:type="gramStart"/>
      <w:r w:rsidR="00553E74" w:rsidRPr="00553E74">
        <w:rPr>
          <w:rFonts w:cs="Arial"/>
        </w:rPr>
        <w:t>ESO :</w:t>
      </w:r>
      <w:proofErr w:type="gramEnd"/>
      <w:r w:rsidR="00553E74" w:rsidRPr="00553E74">
        <w:rPr>
          <w:rFonts w:cs="Arial"/>
        </w:rPr>
        <w:t xml:space="preserve"> Realización de pruebas escritas (70%), Realización de actividades y proyectos (20%) </w:t>
      </w:r>
      <w:r w:rsidR="00553E74" w:rsidRPr="00162272">
        <w:rPr>
          <w:rFonts w:cs="Arial"/>
        </w:rPr>
        <w:t>(</w:t>
      </w:r>
      <w:proofErr w:type="gramStart"/>
      <w:r w:rsidR="00553E74" w:rsidRPr="00162272">
        <w:rPr>
          <w:rFonts w:cs="Arial"/>
        </w:rPr>
        <w:t>el</w:t>
      </w:r>
      <w:proofErr w:type="gramEnd"/>
      <w:r w:rsidR="00553E74" w:rsidRPr="00162272">
        <w:rPr>
          <w:rFonts w:cs="Arial"/>
        </w:rPr>
        <w:t xml:space="preserve"> profesor responsable de la asignatura prestará especial atención a que las actividades y proyectos hayan sido realizados por el propio alumno y se contabilizará el porcentaje correspondiente cuando la calificación de la prueba escrita supere el 3)</w:t>
      </w:r>
      <w:r w:rsidR="00553E74" w:rsidRPr="00553E74">
        <w:rPr>
          <w:rFonts w:cs="Arial"/>
        </w:rPr>
        <w:t xml:space="preserve"> y Observación de la atención, participación y actitud matemática del alumno (10%) .</w:t>
      </w:r>
    </w:p>
    <w:p w:rsidR="00553E74" w:rsidRPr="00FE2EFB" w:rsidRDefault="00553E74" w:rsidP="00553E74">
      <w:pPr>
        <w:jc w:val="both"/>
        <w:rPr>
          <w:rFonts w:ascii="Arial" w:hAnsi="Arial" w:cs="Arial"/>
          <w:sz w:val="20"/>
          <w:szCs w:val="20"/>
        </w:rPr>
      </w:pPr>
      <w:r>
        <w:rPr>
          <w:rFonts w:ascii="Arial" w:hAnsi="Arial" w:cs="Arial"/>
          <w:sz w:val="20"/>
          <w:szCs w:val="20"/>
        </w:rPr>
        <w:t>E</w:t>
      </w:r>
      <w:r w:rsidRPr="00FE2EFB">
        <w:rPr>
          <w:rFonts w:ascii="Arial" w:hAnsi="Arial" w:cs="Arial"/>
          <w:sz w:val="20"/>
          <w:szCs w:val="20"/>
        </w:rPr>
        <w:t>n caso contrario se le entregará un informe individualizado con los objetivos no superados y ser</w:t>
      </w:r>
      <w:r>
        <w:rPr>
          <w:rFonts w:ascii="Arial" w:hAnsi="Arial" w:cs="Arial"/>
          <w:sz w:val="20"/>
          <w:szCs w:val="20"/>
        </w:rPr>
        <w:t>á</w:t>
      </w:r>
      <w:r w:rsidRPr="00FE2EFB">
        <w:rPr>
          <w:rFonts w:ascii="Arial" w:hAnsi="Arial" w:cs="Arial"/>
          <w:sz w:val="20"/>
          <w:szCs w:val="20"/>
        </w:rPr>
        <w:t xml:space="preserve"> examinado de nuevo en la convocatoria extraordinaria de Septiembre</w:t>
      </w:r>
      <w:r>
        <w:rPr>
          <w:rFonts w:ascii="Arial" w:hAnsi="Arial" w:cs="Arial"/>
          <w:sz w:val="20"/>
          <w:szCs w:val="20"/>
        </w:rPr>
        <w:t xml:space="preserve"> donde la nota será la obtenida en la prueba</w:t>
      </w:r>
      <w:r w:rsidRPr="00FE2EFB">
        <w:rPr>
          <w:rFonts w:ascii="Arial" w:hAnsi="Arial" w:cs="Arial"/>
          <w:sz w:val="20"/>
          <w:szCs w:val="20"/>
        </w:rPr>
        <w:t>.</w:t>
      </w:r>
    </w:p>
    <w:p w:rsidR="00C26AD8" w:rsidRDefault="00C26AD8" w:rsidP="00C26AD8">
      <w:pPr>
        <w:spacing w:line="360" w:lineRule="auto"/>
        <w:jc w:val="both"/>
        <w:rPr>
          <w:rFonts w:ascii="Calibri" w:hAnsi="Calibri" w:cs="Calibri"/>
        </w:rPr>
      </w:pPr>
      <w:r>
        <w:rPr>
          <w:rFonts w:ascii="Calibri" w:hAnsi="Calibri" w:cs="Calibri"/>
        </w:rPr>
        <w:t>Dichos exámenes de recuperación serán en los meses de Enero y Abril y la nota obtenida en ellos irá reflejada en la convocatoria ordinaria de Junio. Si supera dichas pruebas aprueba la asignatura pendiente y en caso contrario se le entregará un informe individualizado con los objetivos no superados y sería examinado de nuevo en la convocatoria extraordinaria de Septiembre.</w:t>
      </w:r>
    </w:p>
    <w:p w:rsidR="00C26AD8" w:rsidRDefault="00C26AD8" w:rsidP="00C26AD8">
      <w:pPr>
        <w:spacing w:line="360" w:lineRule="auto"/>
        <w:jc w:val="both"/>
        <w:rPr>
          <w:rFonts w:ascii="Calibri" w:hAnsi="Calibri" w:cs="Calibri"/>
        </w:rPr>
      </w:pPr>
      <w:r>
        <w:rPr>
          <w:rFonts w:ascii="Calibri" w:hAnsi="Calibri" w:cs="Calibri"/>
        </w:rPr>
        <w:lastRenderedPageBreak/>
        <w:t xml:space="preserve">A los alumnos con la materia pendiente de años anteriores se les dará un boletín de trabajo con actividades para trabajar los objetivos de la materia suspensa. Dichos boletines estarán depositados en la Conserjería del Centro a partir de la segunda quincena del mes de Octubre así como notificación informativa a padres con los criterios decididos. </w:t>
      </w:r>
    </w:p>
    <w:p w:rsidR="00C26AD8" w:rsidRDefault="00C26AD8" w:rsidP="00C26AD8">
      <w:pPr>
        <w:spacing w:line="360" w:lineRule="auto"/>
        <w:jc w:val="both"/>
        <w:rPr>
          <w:rFonts w:ascii="Calibri" w:hAnsi="Calibri" w:cs="Calibri"/>
        </w:rPr>
      </w:pPr>
      <w:r>
        <w:rPr>
          <w:rFonts w:ascii="Calibri" w:hAnsi="Calibri" w:cs="Calibri"/>
        </w:rPr>
        <w:t>Los criterios de calificación serán los mismos que figuran en la programación de la asignatura para la ESO.</w:t>
      </w:r>
    </w:p>
    <w:p w:rsidR="00C26AD8" w:rsidRDefault="00C26AD8" w:rsidP="00C26AD8">
      <w:pPr>
        <w:spacing w:line="360" w:lineRule="auto"/>
        <w:jc w:val="both"/>
        <w:rPr>
          <w:rFonts w:ascii="Calibri" w:hAnsi="Calibri" w:cs="Calibri"/>
        </w:rPr>
      </w:pPr>
      <w:r>
        <w:rPr>
          <w:rFonts w:ascii="Calibri" w:hAnsi="Calibri" w:cs="Calibri"/>
        </w:rPr>
        <w:t xml:space="preserve">Para el seguimiento a alumnos repetidores nos remitimos al documento enviado desde el </w:t>
      </w:r>
      <w:proofErr w:type="spellStart"/>
      <w:r>
        <w:rPr>
          <w:rFonts w:ascii="Calibri" w:hAnsi="Calibri" w:cs="Calibri"/>
        </w:rPr>
        <w:t>Dpto</w:t>
      </w:r>
      <w:proofErr w:type="spellEnd"/>
      <w:r>
        <w:rPr>
          <w:rFonts w:ascii="Calibri" w:hAnsi="Calibri" w:cs="Calibri"/>
        </w:rPr>
        <w:t xml:space="preserve"> de Orientación </w:t>
      </w:r>
      <w:r w:rsidR="00332E10">
        <w:rPr>
          <w:rFonts w:ascii="Calibri" w:hAnsi="Calibri" w:cs="Calibri"/>
        </w:rPr>
        <w:t>y</w:t>
      </w:r>
      <w:r>
        <w:rPr>
          <w:rFonts w:ascii="Calibri" w:hAnsi="Calibri" w:cs="Calibri"/>
        </w:rPr>
        <w:t xml:space="preserve"> que gestionará el tutor y al propio documento elaborado desde el </w:t>
      </w:r>
      <w:proofErr w:type="spellStart"/>
      <w:r>
        <w:rPr>
          <w:rFonts w:ascii="Calibri" w:hAnsi="Calibri" w:cs="Calibri"/>
        </w:rPr>
        <w:t>Dpto</w:t>
      </w:r>
      <w:proofErr w:type="spellEnd"/>
      <w:r>
        <w:rPr>
          <w:rFonts w:ascii="Calibri" w:hAnsi="Calibri" w:cs="Calibri"/>
        </w:rPr>
        <w:t xml:space="preserve"> para dicho control.</w:t>
      </w:r>
    </w:p>
    <w:p w:rsidR="008846D6" w:rsidRDefault="008846D6" w:rsidP="008846D6">
      <w:pPr>
        <w:spacing w:after="0" w:line="360" w:lineRule="auto"/>
        <w:jc w:val="center"/>
        <w:rPr>
          <w:rFonts w:eastAsia="Times New Roman" w:cs="Arial"/>
          <w:b/>
          <w:sz w:val="28"/>
          <w:szCs w:val="28"/>
          <w:lang w:eastAsia="es-ES"/>
        </w:rPr>
      </w:pPr>
    </w:p>
    <w:p w:rsidR="008846D6" w:rsidRDefault="008846D6" w:rsidP="008846D6">
      <w:pPr>
        <w:spacing w:after="0" w:line="360" w:lineRule="auto"/>
        <w:rPr>
          <w:rFonts w:eastAsia="Times New Roman" w:cs="Arial"/>
          <w:b/>
          <w:sz w:val="28"/>
          <w:szCs w:val="28"/>
          <w:lang w:eastAsia="es-ES"/>
        </w:rPr>
      </w:pPr>
      <w:r>
        <w:rPr>
          <w:rFonts w:eastAsia="Times New Roman" w:cs="Arial"/>
          <w:b/>
          <w:sz w:val="28"/>
          <w:szCs w:val="28"/>
          <w:lang w:eastAsia="es-ES"/>
        </w:rPr>
        <w:t>BACHILLERATO</w:t>
      </w:r>
    </w:p>
    <w:p w:rsidR="008846D6" w:rsidRPr="00334AD8" w:rsidRDefault="008846D6" w:rsidP="008846D6">
      <w:pPr>
        <w:spacing w:after="0" w:line="360" w:lineRule="auto"/>
        <w:jc w:val="center"/>
        <w:rPr>
          <w:rFonts w:eastAsia="Times New Roman" w:cs="Arial"/>
          <w:b/>
          <w:sz w:val="28"/>
          <w:szCs w:val="28"/>
          <w:lang w:eastAsia="es-ES"/>
        </w:rPr>
      </w:pPr>
      <w:r w:rsidRPr="00334AD8">
        <w:rPr>
          <w:rFonts w:eastAsia="Times New Roman" w:cs="Arial"/>
          <w:b/>
          <w:sz w:val="28"/>
          <w:szCs w:val="28"/>
          <w:lang w:eastAsia="es-ES"/>
        </w:rPr>
        <w:t>C</w:t>
      </w:r>
      <w:r w:rsidR="00CC380D">
        <w:rPr>
          <w:rFonts w:eastAsia="Times New Roman" w:cs="Arial"/>
          <w:b/>
          <w:sz w:val="28"/>
          <w:szCs w:val="28"/>
          <w:lang w:eastAsia="es-ES"/>
        </w:rPr>
        <w:t>RITERIOS</w:t>
      </w:r>
      <w:r w:rsidRPr="00334AD8">
        <w:rPr>
          <w:rFonts w:eastAsia="Times New Roman" w:cs="Arial"/>
          <w:b/>
          <w:sz w:val="28"/>
          <w:szCs w:val="28"/>
          <w:lang w:eastAsia="es-ES"/>
        </w:rPr>
        <w:t xml:space="preserve"> DE CALIFICACIÓN</w:t>
      </w:r>
      <w:r>
        <w:rPr>
          <w:rFonts w:eastAsia="Times New Roman" w:cs="Arial"/>
          <w:b/>
          <w:sz w:val="28"/>
          <w:szCs w:val="28"/>
          <w:lang w:eastAsia="es-ES"/>
        </w:rPr>
        <w:t xml:space="preserve"> </w:t>
      </w:r>
    </w:p>
    <w:p w:rsidR="008846D6" w:rsidRDefault="008846D6" w:rsidP="008846D6">
      <w:pPr>
        <w:spacing w:after="0" w:line="360" w:lineRule="auto"/>
        <w:jc w:val="both"/>
        <w:rPr>
          <w:rFonts w:ascii="Calibri" w:hAnsi="Calibri" w:cs="Calibri"/>
          <w:sz w:val="24"/>
          <w:szCs w:val="24"/>
        </w:rPr>
      </w:pPr>
      <w:r w:rsidRPr="00BA2FA6">
        <w:rPr>
          <w:rFonts w:eastAsia="Times New Roman" w:cs="Arial"/>
          <w:sz w:val="24"/>
          <w:szCs w:val="24"/>
          <w:lang w:eastAsia="es-ES"/>
        </w:rPr>
        <w:t xml:space="preserve">En </w:t>
      </w:r>
      <w:r w:rsidRPr="00BA2FA6">
        <w:rPr>
          <w:rFonts w:ascii="Calibri" w:hAnsi="Calibri" w:cs="Calibri"/>
          <w:b/>
          <w:sz w:val="24"/>
          <w:szCs w:val="24"/>
        </w:rPr>
        <w:t xml:space="preserve">1º de </w:t>
      </w:r>
      <w:r>
        <w:rPr>
          <w:rFonts w:ascii="Calibri" w:hAnsi="Calibri" w:cs="Calibri"/>
          <w:b/>
          <w:sz w:val="24"/>
          <w:szCs w:val="24"/>
        </w:rPr>
        <w:t>B</w:t>
      </w:r>
      <w:r w:rsidRPr="00BA2FA6">
        <w:rPr>
          <w:rFonts w:ascii="Calibri" w:hAnsi="Calibri" w:cs="Calibri"/>
          <w:b/>
          <w:sz w:val="24"/>
          <w:szCs w:val="24"/>
        </w:rPr>
        <w:t>achillerato</w:t>
      </w:r>
      <w:r w:rsidRPr="00BA2FA6">
        <w:rPr>
          <w:rFonts w:ascii="Calibri" w:hAnsi="Calibri" w:cs="Calibri"/>
          <w:sz w:val="24"/>
          <w:szCs w:val="24"/>
        </w:rPr>
        <w:t xml:space="preserve"> </w:t>
      </w:r>
      <w:r w:rsidRPr="00BA2FA6">
        <w:rPr>
          <w:rFonts w:eastAsia="Times New Roman" w:cs="Arial"/>
          <w:sz w:val="24"/>
          <w:szCs w:val="24"/>
          <w:lang w:eastAsia="es-ES"/>
        </w:rPr>
        <w:t xml:space="preserve">se realizará un examen por cada </w:t>
      </w:r>
      <w:r>
        <w:rPr>
          <w:rFonts w:eastAsia="Times New Roman" w:cs="Arial"/>
          <w:sz w:val="24"/>
          <w:szCs w:val="24"/>
          <w:lang w:eastAsia="es-ES"/>
        </w:rPr>
        <w:t>tema</w:t>
      </w:r>
      <w:r w:rsidRPr="00BA2FA6">
        <w:rPr>
          <w:rFonts w:eastAsia="Times New Roman" w:cs="Arial"/>
          <w:sz w:val="24"/>
          <w:szCs w:val="24"/>
          <w:lang w:eastAsia="es-ES"/>
        </w:rPr>
        <w:t xml:space="preserve">. </w:t>
      </w:r>
      <w:r>
        <w:rPr>
          <w:rFonts w:ascii="Calibri" w:hAnsi="Calibri" w:cs="Calibri"/>
          <w:sz w:val="24"/>
          <w:szCs w:val="24"/>
        </w:rPr>
        <w:t>L</w:t>
      </w:r>
      <w:r w:rsidRPr="00BA2FA6">
        <w:rPr>
          <w:rFonts w:ascii="Calibri" w:hAnsi="Calibri" w:cs="Calibri"/>
          <w:sz w:val="24"/>
          <w:szCs w:val="24"/>
        </w:rPr>
        <w:t xml:space="preserve">as evaluaciones </w:t>
      </w:r>
      <w:r w:rsidRPr="00BA2FA6">
        <w:rPr>
          <w:rFonts w:ascii="Calibri" w:hAnsi="Calibri" w:cs="Calibri"/>
          <w:b/>
          <w:sz w:val="24"/>
          <w:szCs w:val="24"/>
        </w:rPr>
        <w:t>trimestrales</w:t>
      </w:r>
      <w:r w:rsidRPr="00BA2FA6">
        <w:rPr>
          <w:rFonts w:ascii="Calibri" w:hAnsi="Calibri" w:cs="Calibri"/>
          <w:sz w:val="24"/>
          <w:szCs w:val="24"/>
        </w:rPr>
        <w:t xml:space="preserve"> se ajustarán a lo siguiente: el 90% de controles escritos y 10% </w:t>
      </w:r>
      <w:r>
        <w:rPr>
          <w:rFonts w:ascii="Calibri" w:hAnsi="Calibri" w:cs="Calibri"/>
          <w:sz w:val="24"/>
          <w:szCs w:val="24"/>
        </w:rPr>
        <w:t>realización actividades, proyectos, participación y actitud matemática.</w:t>
      </w:r>
    </w:p>
    <w:p w:rsidR="008846D6" w:rsidRPr="00BA2FA6" w:rsidRDefault="008846D6" w:rsidP="008846D6">
      <w:pPr>
        <w:jc w:val="both"/>
        <w:rPr>
          <w:rFonts w:ascii="Calibri" w:hAnsi="Calibri" w:cs="Calibri"/>
          <w:sz w:val="24"/>
          <w:szCs w:val="24"/>
        </w:rPr>
      </w:pPr>
      <w:r w:rsidRPr="00BA2FA6">
        <w:rPr>
          <w:rFonts w:ascii="Calibri" w:hAnsi="Calibri" w:cs="Calibri"/>
          <w:sz w:val="24"/>
          <w:szCs w:val="24"/>
        </w:rPr>
        <w:t xml:space="preserve"> La evaluación  de </w:t>
      </w:r>
      <w:r w:rsidRPr="00BA2FA6">
        <w:rPr>
          <w:rFonts w:ascii="Calibri" w:hAnsi="Calibri" w:cs="Calibri"/>
          <w:b/>
          <w:sz w:val="24"/>
          <w:szCs w:val="24"/>
        </w:rPr>
        <w:t>Junio</w:t>
      </w:r>
      <w:r w:rsidRPr="00BA2FA6">
        <w:rPr>
          <w:rFonts w:ascii="Calibri" w:hAnsi="Calibri" w:cs="Calibri"/>
          <w:sz w:val="24"/>
          <w:szCs w:val="24"/>
        </w:rPr>
        <w:t xml:space="preserve"> se hará en los mismos términos.</w:t>
      </w:r>
    </w:p>
    <w:p w:rsidR="008846D6" w:rsidRPr="00BA2FA6" w:rsidRDefault="008846D6" w:rsidP="008846D6">
      <w:pPr>
        <w:jc w:val="both"/>
        <w:rPr>
          <w:rFonts w:ascii="Calibri" w:hAnsi="Calibri" w:cs="Calibri"/>
          <w:sz w:val="24"/>
          <w:szCs w:val="24"/>
        </w:rPr>
      </w:pPr>
      <w:r w:rsidRPr="00BA2FA6">
        <w:rPr>
          <w:rFonts w:ascii="Calibri" w:hAnsi="Calibri" w:cs="Calibri"/>
          <w:sz w:val="24"/>
          <w:szCs w:val="24"/>
        </w:rPr>
        <w:t xml:space="preserve">La evaluación de </w:t>
      </w:r>
      <w:r w:rsidRPr="00BA2FA6">
        <w:rPr>
          <w:rFonts w:ascii="Calibri" w:hAnsi="Calibri" w:cs="Calibri"/>
          <w:b/>
          <w:sz w:val="24"/>
          <w:szCs w:val="24"/>
        </w:rPr>
        <w:t>Septiembre</w:t>
      </w:r>
      <w:r w:rsidRPr="00BA2FA6">
        <w:rPr>
          <w:rFonts w:ascii="Calibri" w:hAnsi="Calibri" w:cs="Calibri"/>
          <w:sz w:val="24"/>
          <w:szCs w:val="24"/>
        </w:rPr>
        <w:t xml:space="preserve"> será una prueba de toda la materia y la calificación de esta será la de la prueba.</w:t>
      </w:r>
    </w:p>
    <w:p w:rsidR="008846D6" w:rsidRPr="00BA2FA6" w:rsidRDefault="008846D6" w:rsidP="008846D6">
      <w:pPr>
        <w:jc w:val="both"/>
        <w:rPr>
          <w:rFonts w:ascii="Calibri" w:hAnsi="Calibri" w:cs="Calibri"/>
          <w:sz w:val="24"/>
          <w:szCs w:val="24"/>
        </w:rPr>
      </w:pPr>
    </w:p>
    <w:p w:rsidR="008846D6" w:rsidRDefault="008846D6" w:rsidP="008846D6">
      <w:pPr>
        <w:spacing w:after="0" w:line="360" w:lineRule="auto"/>
        <w:jc w:val="both"/>
        <w:rPr>
          <w:rFonts w:ascii="Calibri" w:hAnsi="Calibri" w:cs="Calibri"/>
          <w:sz w:val="24"/>
          <w:szCs w:val="24"/>
        </w:rPr>
      </w:pPr>
      <w:r w:rsidRPr="00BA2FA6">
        <w:rPr>
          <w:rFonts w:eastAsia="Times New Roman" w:cs="Arial"/>
          <w:sz w:val="24"/>
          <w:szCs w:val="24"/>
          <w:lang w:eastAsia="es-ES"/>
        </w:rPr>
        <w:t xml:space="preserve">En </w:t>
      </w:r>
      <w:r>
        <w:rPr>
          <w:rFonts w:ascii="Calibri" w:hAnsi="Calibri" w:cs="Calibri"/>
          <w:b/>
          <w:sz w:val="24"/>
          <w:szCs w:val="24"/>
        </w:rPr>
        <w:t>2</w:t>
      </w:r>
      <w:r w:rsidRPr="00BA2FA6">
        <w:rPr>
          <w:rFonts w:ascii="Calibri" w:hAnsi="Calibri" w:cs="Calibri"/>
          <w:b/>
          <w:sz w:val="24"/>
          <w:szCs w:val="24"/>
        </w:rPr>
        <w:t xml:space="preserve">º de </w:t>
      </w:r>
      <w:r>
        <w:rPr>
          <w:rFonts w:ascii="Calibri" w:hAnsi="Calibri" w:cs="Calibri"/>
          <w:b/>
          <w:sz w:val="24"/>
          <w:szCs w:val="24"/>
        </w:rPr>
        <w:t>B</w:t>
      </w:r>
      <w:r w:rsidRPr="00BA2FA6">
        <w:rPr>
          <w:rFonts w:ascii="Calibri" w:hAnsi="Calibri" w:cs="Calibri"/>
          <w:b/>
          <w:sz w:val="24"/>
          <w:szCs w:val="24"/>
        </w:rPr>
        <w:t>achillerato</w:t>
      </w:r>
      <w:r w:rsidRPr="00BA2FA6">
        <w:rPr>
          <w:rFonts w:ascii="Calibri" w:hAnsi="Calibri" w:cs="Calibri"/>
          <w:sz w:val="24"/>
          <w:szCs w:val="24"/>
        </w:rPr>
        <w:t xml:space="preserve"> </w:t>
      </w:r>
      <w:r>
        <w:rPr>
          <w:rFonts w:eastAsia="Times New Roman" w:cs="Arial"/>
          <w:sz w:val="24"/>
          <w:szCs w:val="24"/>
          <w:lang w:eastAsia="es-ES"/>
        </w:rPr>
        <w:t>l</w:t>
      </w:r>
      <w:r w:rsidRPr="00BA2FA6">
        <w:rPr>
          <w:rFonts w:ascii="Calibri" w:hAnsi="Calibri" w:cs="Calibri"/>
          <w:sz w:val="24"/>
          <w:szCs w:val="24"/>
        </w:rPr>
        <w:t xml:space="preserve">as evaluaciones </w:t>
      </w:r>
      <w:r w:rsidRPr="00BA2FA6">
        <w:rPr>
          <w:rFonts w:ascii="Calibri" w:hAnsi="Calibri" w:cs="Calibri"/>
          <w:b/>
          <w:sz w:val="24"/>
          <w:szCs w:val="24"/>
        </w:rPr>
        <w:t>trimestrales</w:t>
      </w:r>
      <w:r w:rsidRPr="00BA2FA6">
        <w:rPr>
          <w:rFonts w:ascii="Calibri" w:hAnsi="Calibri" w:cs="Calibri"/>
          <w:sz w:val="24"/>
          <w:szCs w:val="24"/>
        </w:rPr>
        <w:t xml:space="preserve"> se ajustarán a lo siguiente: el 90% de controles escritos y 10% </w:t>
      </w:r>
      <w:r>
        <w:rPr>
          <w:rFonts w:ascii="Calibri" w:hAnsi="Calibri" w:cs="Calibri"/>
          <w:sz w:val="24"/>
          <w:szCs w:val="24"/>
        </w:rPr>
        <w:t>realización actividades, proyectos, participación y actitud matemática.</w:t>
      </w:r>
    </w:p>
    <w:p w:rsidR="00E1120B" w:rsidRDefault="008846D6" w:rsidP="008846D6">
      <w:pPr>
        <w:jc w:val="both"/>
        <w:rPr>
          <w:rFonts w:ascii="Calibri" w:hAnsi="Calibri" w:cs="Calibri"/>
          <w:sz w:val="24"/>
          <w:szCs w:val="24"/>
        </w:rPr>
      </w:pPr>
      <w:r w:rsidRPr="00BA2FA6">
        <w:rPr>
          <w:rFonts w:ascii="Calibri" w:hAnsi="Calibri" w:cs="Calibri"/>
          <w:sz w:val="24"/>
          <w:szCs w:val="24"/>
        </w:rPr>
        <w:t xml:space="preserve">En </w:t>
      </w:r>
      <w:r w:rsidRPr="00BA2FA6">
        <w:rPr>
          <w:rFonts w:ascii="Calibri" w:hAnsi="Calibri" w:cs="Calibri"/>
          <w:b/>
          <w:sz w:val="24"/>
          <w:szCs w:val="24"/>
        </w:rPr>
        <w:t>2º de bachillerato Matemáticas Aplicadas a las Ciencias Sociales</w:t>
      </w:r>
      <w:r w:rsidRPr="00BA2FA6">
        <w:rPr>
          <w:rFonts w:ascii="Calibri" w:hAnsi="Calibri" w:cs="Calibri"/>
          <w:sz w:val="24"/>
          <w:szCs w:val="24"/>
        </w:rPr>
        <w:t xml:space="preserve"> </w:t>
      </w:r>
    </w:p>
    <w:p w:rsidR="00E1120B" w:rsidRDefault="00E1120B" w:rsidP="00E1120B">
      <w:pPr>
        <w:pStyle w:val="Sinespaciado"/>
        <w:jc w:val="left"/>
        <w:rPr>
          <w:rFonts w:asciiTheme="minorHAnsi" w:eastAsia="Arial" w:hAnsiTheme="minorHAnsi" w:cstheme="minorHAnsi"/>
        </w:rPr>
      </w:pPr>
      <w:r>
        <w:rPr>
          <w:rFonts w:asciiTheme="minorHAnsi" w:eastAsia="Arial" w:hAnsiTheme="minorHAnsi" w:cstheme="minorHAnsi"/>
        </w:rPr>
        <w:t>Calificación</w:t>
      </w:r>
      <w:r w:rsidRPr="002E00F5">
        <w:rPr>
          <w:rFonts w:asciiTheme="minorHAnsi" w:eastAsia="Arial" w:hAnsiTheme="minorHAnsi" w:cstheme="minorHAnsi"/>
        </w:rPr>
        <w:t xml:space="preserve"> de la 1ª Evaluación:</w:t>
      </w:r>
    </w:p>
    <w:p w:rsidR="00E1120B" w:rsidRDefault="00E1120B" w:rsidP="00E1120B">
      <w:pPr>
        <w:pStyle w:val="Sinespaciado"/>
        <w:jc w:val="left"/>
        <w:rPr>
          <w:rFonts w:ascii="Cambria Math" w:eastAsia="Arial" w:hAnsi="Cambria Math" w:cstheme="minorHAnsi"/>
          <w:sz w:val="22"/>
          <w:szCs w:val="22"/>
        </w:rPr>
      </w:pPr>
      <w:proofErr w:type="gramStart"/>
      <w:r w:rsidRPr="00EE1FA3">
        <w:rPr>
          <w:rFonts w:ascii="Cambria Math" w:eastAsia="Arial" w:hAnsi="Cambria Math" w:cstheme="minorHAnsi"/>
          <w:sz w:val="22"/>
          <w:szCs w:val="22"/>
        </w:rPr>
        <w:t>[ [</w:t>
      </w:r>
      <w:proofErr w:type="gramEnd"/>
      <w:r w:rsidRPr="00EE1FA3">
        <w:rPr>
          <w:rFonts w:ascii="Cambria Math" w:eastAsia="Arial" w:hAnsi="Cambria Math" w:cstheme="minorHAnsi"/>
          <w:sz w:val="22"/>
          <w:szCs w:val="22"/>
        </w:rPr>
        <w:t xml:space="preserve">(Nota media de las pruebas escritas correspondientes al Bloque de </w:t>
      </w:r>
      <w:r>
        <w:rPr>
          <w:rFonts w:ascii="Cambria Math" w:eastAsia="Arial" w:hAnsi="Cambria Math" w:cstheme="minorHAnsi"/>
          <w:sz w:val="22"/>
          <w:szCs w:val="22"/>
        </w:rPr>
        <w:t>P</w:t>
      </w:r>
      <w:r w:rsidRPr="00EE1FA3">
        <w:rPr>
          <w:rFonts w:ascii="Cambria Math" w:eastAsia="Arial" w:hAnsi="Cambria Math" w:cstheme="minorHAnsi"/>
          <w:sz w:val="22"/>
          <w:szCs w:val="22"/>
        </w:rPr>
        <w:t>robabilidad) x1+</w:t>
      </w:r>
    </w:p>
    <w:p w:rsidR="00E1120B" w:rsidRDefault="00E1120B" w:rsidP="00E1120B">
      <w:pPr>
        <w:pStyle w:val="Sinespaciado"/>
        <w:jc w:val="left"/>
        <w:rPr>
          <w:rFonts w:ascii="Cambria Math" w:eastAsia="Arial" w:hAnsi="Cambria Math" w:cstheme="minorHAnsi"/>
          <w:sz w:val="22"/>
          <w:szCs w:val="22"/>
        </w:rPr>
      </w:pPr>
      <w:r w:rsidRPr="00EE1FA3">
        <w:rPr>
          <w:rFonts w:ascii="Cambria Math" w:eastAsia="Arial" w:hAnsi="Cambria Math" w:cstheme="minorHAnsi"/>
          <w:sz w:val="22"/>
          <w:szCs w:val="22"/>
        </w:rPr>
        <w:t>[[(Nota media de las dos primeras pruebas escritas correspondientes al bloque de Estadística</w:t>
      </w:r>
      <w:proofErr w:type="gramStart"/>
      <w:r w:rsidRPr="00EE1FA3">
        <w:rPr>
          <w:rFonts w:ascii="Cambria Math" w:eastAsia="Arial" w:hAnsi="Cambria Math" w:cstheme="minorHAnsi"/>
          <w:sz w:val="22"/>
          <w:szCs w:val="22"/>
        </w:rPr>
        <w:t>)x1</w:t>
      </w:r>
      <w:proofErr w:type="gramEnd"/>
      <w:r w:rsidRPr="00EE1FA3">
        <w:rPr>
          <w:rFonts w:ascii="Cambria Math" w:eastAsia="Arial" w:hAnsi="Cambria Math" w:cstheme="minorHAnsi"/>
          <w:sz w:val="22"/>
          <w:szCs w:val="22"/>
        </w:rPr>
        <w:t>+(Nota tercera prueba escrita correspondiente al bloque de Estadística)x2</w:t>
      </w:r>
      <m:oMath>
        <m:r>
          <w:rPr>
            <w:rFonts w:ascii="Cambria Math" w:eastAsia="Arial" w:hAnsi="Cambria Math" w:cstheme="minorHAnsi"/>
            <w:sz w:val="22"/>
            <w:szCs w:val="22"/>
          </w:rPr>
          <m:t>]÷</m:t>
        </m:r>
      </m:oMath>
      <w:r w:rsidRPr="00EE1FA3">
        <w:rPr>
          <w:rFonts w:ascii="Cambria Math" w:eastAsia="Arial" w:hAnsi="Cambria Math" w:cstheme="minorHAnsi"/>
          <w:sz w:val="22"/>
          <w:szCs w:val="22"/>
        </w:rPr>
        <w:t>3]x1 +(Nota de la prueba escrita correspondiente a los bloques de Probabilidad y Estadística )x2]</w:t>
      </w:r>
      <m:oMath>
        <m:r>
          <w:rPr>
            <w:rFonts w:ascii="Cambria Math" w:eastAsia="Arial" w:hAnsi="Cambria Math" w:cstheme="minorHAnsi"/>
            <w:sz w:val="22"/>
            <w:szCs w:val="22"/>
          </w:rPr>
          <m:t xml:space="preserve"> ÷</m:t>
        </m:r>
      </m:oMath>
      <w:r w:rsidRPr="00EE1FA3">
        <w:rPr>
          <w:rFonts w:ascii="Cambria Math" w:eastAsia="Arial" w:hAnsi="Cambria Math" w:cstheme="minorHAnsi"/>
          <w:sz w:val="22"/>
          <w:szCs w:val="22"/>
        </w:rPr>
        <w:t xml:space="preserve">3] x 0,9 </w:t>
      </w:r>
    </w:p>
    <w:p w:rsidR="00E1120B" w:rsidRPr="00EE1FA3" w:rsidRDefault="00E1120B" w:rsidP="00E1120B">
      <w:pPr>
        <w:pStyle w:val="Sinespaciado"/>
        <w:jc w:val="left"/>
        <w:rPr>
          <w:rFonts w:ascii="Cambria Math" w:eastAsia="Arial" w:hAnsi="Cambria Math" w:cstheme="minorHAnsi"/>
          <w:sz w:val="22"/>
          <w:szCs w:val="22"/>
          <w:vertAlign w:val="superscript"/>
        </w:rPr>
      </w:pPr>
      <w:proofErr w:type="gramStart"/>
      <w:r w:rsidRPr="00EE1FA3">
        <w:rPr>
          <w:rFonts w:ascii="Cambria Math" w:eastAsia="Arial" w:hAnsi="Cambria Math" w:cstheme="minorHAnsi"/>
          <w:sz w:val="22"/>
          <w:szCs w:val="22"/>
        </w:rPr>
        <w:t>+</w:t>
      </w:r>
      <w:r>
        <w:rPr>
          <w:rFonts w:ascii="Cambria Math" w:eastAsia="Arial" w:hAnsi="Cambria Math" w:cstheme="minorHAnsi"/>
          <w:sz w:val="22"/>
          <w:szCs w:val="22"/>
        </w:rPr>
        <w:t>(</w:t>
      </w:r>
      <w:proofErr w:type="gramEnd"/>
      <w:r w:rsidRPr="00EE1FA3">
        <w:rPr>
          <w:rFonts w:ascii="Cambria Math" w:eastAsia="Arial" w:hAnsi="Cambria Math" w:cstheme="minorHAnsi"/>
          <w:sz w:val="22"/>
          <w:szCs w:val="22"/>
        </w:rPr>
        <w:t xml:space="preserve"> Nota obtenida a través de los restantes instrumentos</w:t>
      </w:r>
      <w:r>
        <w:rPr>
          <w:rFonts w:ascii="Cambria Math" w:eastAsia="Arial" w:hAnsi="Cambria Math" w:cstheme="minorHAnsi"/>
          <w:sz w:val="22"/>
          <w:szCs w:val="22"/>
        </w:rPr>
        <w:t>)</w:t>
      </w:r>
      <w:r w:rsidRPr="00EE1FA3">
        <w:rPr>
          <w:rFonts w:ascii="Cambria Math" w:eastAsia="Arial" w:hAnsi="Cambria Math" w:cstheme="minorHAnsi"/>
          <w:sz w:val="22"/>
          <w:szCs w:val="22"/>
        </w:rPr>
        <w:t xml:space="preserve"> x 0,1</w:t>
      </w:r>
    </w:p>
    <w:p w:rsidR="00E1120B" w:rsidRDefault="00E1120B" w:rsidP="00E1120B">
      <w:pPr>
        <w:pStyle w:val="Sinespaciado"/>
        <w:jc w:val="left"/>
        <w:rPr>
          <w:rFonts w:asciiTheme="minorHAnsi" w:eastAsia="Arial" w:hAnsiTheme="minorHAnsi" w:cstheme="minorHAnsi"/>
        </w:rPr>
      </w:pPr>
      <w:r>
        <w:rPr>
          <w:rFonts w:asciiTheme="minorHAnsi" w:eastAsia="Arial" w:hAnsiTheme="minorHAnsi" w:cstheme="minorHAnsi"/>
        </w:rPr>
        <w:t xml:space="preserve">Calificación de la 2ª </w:t>
      </w:r>
      <w:r w:rsidRPr="002E00F5">
        <w:rPr>
          <w:rFonts w:asciiTheme="minorHAnsi" w:eastAsia="Arial" w:hAnsiTheme="minorHAnsi" w:cstheme="minorHAnsi"/>
        </w:rPr>
        <w:t xml:space="preserve"> Evaluación:</w:t>
      </w:r>
    </w:p>
    <w:p w:rsidR="00E1120B" w:rsidRPr="009D0D10" w:rsidRDefault="00966863" w:rsidP="00E1120B">
      <w:pPr>
        <w:pStyle w:val="Sinespaciado"/>
        <w:jc w:val="left"/>
        <w:rPr>
          <w:rFonts w:asciiTheme="minorHAnsi" w:eastAsia="Arial" w:hAnsiTheme="minorHAnsi" w:cstheme="minorHAnsi"/>
          <w:sz w:val="22"/>
          <w:szCs w:val="22"/>
        </w:rPr>
      </w:pPr>
      <m:oMathPara>
        <m:oMath>
          <m:d>
            <m:dPr>
              <m:begChr m:val="["/>
              <m:endChr m:val="]"/>
              <m:ctrlPr>
                <w:rPr>
                  <w:rFonts w:ascii="Cambria Math" w:eastAsia="Arial" w:hAnsi="Cambria Math" w:cstheme="minorHAnsi"/>
                  <w:i/>
                  <w:sz w:val="22"/>
                  <w:szCs w:val="22"/>
                </w:rPr>
              </m:ctrlPr>
            </m:dPr>
            <m:e>
              <m:d>
                <m:dPr>
                  <m:ctrlPr>
                    <w:rPr>
                      <w:rFonts w:ascii="Cambria Math" w:eastAsia="Arial" w:hAnsi="Cambria Math" w:cstheme="minorHAnsi"/>
                      <w:i/>
                      <w:sz w:val="22"/>
                      <w:szCs w:val="22"/>
                    </w:rPr>
                  </m:ctrlPr>
                </m:dPr>
                <m:e>
                  <m:r>
                    <w:rPr>
                      <w:rFonts w:ascii="Cambria Math" w:eastAsia="Arial" w:hAnsi="Cambria Math" w:cstheme="minorHAnsi"/>
                      <w:sz w:val="22"/>
                      <w:szCs w:val="22"/>
                    </w:rPr>
                    <m:t>Nota media de las  pruebas escritas correspondientes al Bloques de Probabilidad)x1+</m:t>
                  </m:r>
                  <m:d>
                    <m:dPr>
                      <m:ctrlPr>
                        <w:rPr>
                          <w:rFonts w:ascii="Cambria Math" w:eastAsia="Arial" w:hAnsi="Cambria Math" w:cstheme="minorHAnsi"/>
                          <w:i/>
                          <w:sz w:val="22"/>
                          <w:szCs w:val="22"/>
                        </w:rPr>
                      </m:ctrlPr>
                    </m:dPr>
                    <m:e>
                      <m:r>
                        <w:rPr>
                          <w:rFonts w:ascii="Cambria Math" w:eastAsia="Arial" w:hAnsi="Cambria Math" w:cstheme="minorHAnsi"/>
                          <w:sz w:val="22"/>
                          <w:szCs w:val="22"/>
                        </w:rPr>
                        <m:t>Nota media de las pruebas escritas correspondientes al Bloque de  Estadística</m:t>
                      </m:r>
                    </m:e>
                  </m:d>
                  <m:r>
                    <w:rPr>
                      <w:rFonts w:ascii="Cambria Math" w:eastAsia="Arial" w:hAnsi="Cambria Math" w:cstheme="minorHAnsi"/>
                      <w:sz w:val="22"/>
                      <w:szCs w:val="22"/>
                    </w:rPr>
                    <m:t>x1+</m:t>
                  </m:r>
                  <m:d>
                    <m:dPr>
                      <m:begChr m:val="["/>
                      <m:endChr m:val="]"/>
                      <m:ctrlPr>
                        <w:rPr>
                          <w:rFonts w:ascii="Cambria Math" w:eastAsiaTheme="minorEastAsia" w:hAnsi="Cambria Math" w:cs="Calibri"/>
                          <w:i/>
                          <w:sz w:val="22"/>
                          <w:szCs w:val="22"/>
                        </w:rPr>
                      </m:ctrlPr>
                    </m:dPr>
                    <m:e>
                      <m:d>
                        <m:dPr>
                          <m:ctrlPr>
                            <w:rPr>
                              <w:rFonts w:ascii="Cambria Math" w:eastAsiaTheme="minorEastAsia" w:hAnsi="Cambria Math" w:cs="Calibri"/>
                              <w:i/>
                              <w:sz w:val="22"/>
                              <w:szCs w:val="22"/>
                            </w:rPr>
                          </m:ctrlPr>
                        </m:dPr>
                        <m:e>
                          <m:r>
                            <w:rPr>
                              <w:rFonts w:ascii="Cambria Math" w:eastAsiaTheme="minorEastAsia" w:hAnsi="Cambria Math" w:cs="Calibri"/>
                              <w:sz w:val="22"/>
                              <w:szCs w:val="22"/>
                            </w:rPr>
                            <m:t>Nota media de las dos primeras pruebas escritas correspondientes al Bloque de Análisis</m:t>
                          </m:r>
                        </m:e>
                      </m:d>
                      <m:r>
                        <w:rPr>
                          <w:rFonts w:ascii="Cambria Math" w:eastAsiaTheme="minorEastAsia" w:hAnsi="Cambria Math" w:cs="Calibri"/>
                          <w:sz w:val="22"/>
                          <w:szCs w:val="22"/>
                        </w:rPr>
                        <m:t>x1+</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(Nota de la tercera prueba escrita correspondiente al Bloque d</m:t>
                          </m:r>
                          <m:r>
                            <w:rPr>
                              <w:rFonts w:ascii="Cambria Math" w:eastAsiaTheme="minorEastAsia" w:hAnsi="Cambria Math" w:cs="Calibri"/>
                              <w:sz w:val="22"/>
                              <w:szCs w:val="22"/>
                            </w:rPr>
                            <m:t>e Análisis</m:t>
                          </m:r>
                        </m:e>
                      </m:d>
                      <m:r>
                        <w:rPr>
                          <w:rFonts w:ascii="Cambria Math" w:eastAsiaTheme="minorEastAsia" w:hAnsi="Cambria Math" w:cs="Calibri"/>
                          <w:sz w:val="22"/>
                          <w:szCs w:val="22"/>
                        </w:rPr>
                        <m:t xml:space="preserve">x2 </m:t>
                      </m:r>
                    </m:e>
                  </m:d>
                </m:e>
              </m:d>
              <m:r>
                <w:rPr>
                  <w:rFonts w:ascii="Cambria Math" w:eastAsia="Arial" w:hAnsi="Cambria Math" w:cstheme="minorHAnsi"/>
                  <w:sz w:val="22"/>
                  <w:szCs w:val="22"/>
                </w:rPr>
                <m:t>÷3</m:t>
              </m:r>
            </m:e>
          </m:d>
          <m:r>
            <w:rPr>
              <w:rFonts w:ascii="Cambria Math" w:eastAsia="Arial" w:hAnsi="Cambria Math" w:cstheme="minorHAnsi"/>
              <w:sz w:val="22"/>
              <w:szCs w:val="22"/>
            </w:rPr>
            <m:t>÷3] x 0,9</m:t>
          </m:r>
        </m:oMath>
      </m:oMathPara>
    </w:p>
    <w:p w:rsidR="00E1120B" w:rsidRPr="009D0D10" w:rsidRDefault="00E1120B" w:rsidP="00E1120B">
      <w:pPr>
        <w:pStyle w:val="Sinespaciado"/>
        <w:jc w:val="left"/>
        <w:rPr>
          <w:rFonts w:asciiTheme="minorHAnsi" w:eastAsia="Arial" w:hAnsiTheme="minorHAnsi" w:cstheme="minorHAnsi"/>
          <w:sz w:val="22"/>
          <w:szCs w:val="22"/>
        </w:rPr>
      </w:pPr>
      <m:oMathPara>
        <m:oMath>
          <m:r>
            <w:rPr>
              <w:rFonts w:ascii="Cambria Math" w:eastAsia="Arial" w:hAnsi="Cambria Math" w:cstheme="minorHAnsi"/>
              <w:sz w:val="22"/>
              <w:szCs w:val="22"/>
            </w:rPr>
            <m:t>+(Nota obtenida a través de los restantes instrumentos) x 0,1</m:t>
          </m:r>
        </m:oMath>
      </m:oMathPara>
    </w:p>
    <w:p w:rsidR="00E1120B" w:rsidRDefault="00E1120B" w:rsidP="00E1120B">
      <w:pPr>
        <w:jc w:val="both"/>
        <w:rPr>
          <w:rFonts w:ascii="Calibri" w:hAnsi="Calibri" w:cs="Calibri"/>
          <w:sz w:val="24"/>
          <w:szCs w:val="24"/>
        </w:rPr>
      </w:pPr>
      <w:r>
        <w:rPr>
          <w:rFonts w:ascii="Calibri" w:hAnsi="Calibri" w:cs="Calibri"/>
          <w:sz w:val="24"/>
          <w:szCs w:val="24"/>
        </w:rPr>
        <w:t>C</w:t>
      </w:r>
      <w:r w:rsidRPr="00BA2FA6">
        <w:rPr>
          <w:rFonts w:ascii="Calibri" w:hAnsi="Calibri" w:cs="Calibri"/>
          <w:sz w:val="24"/>
          <w:szCs w:val="24"/>
        </w:rPr>
        <w:t xml:space="preserve">alificación de </w:t>
      </w:r>
      <w:r w:rsidRPr="00BA2FA6">
        <w:rPr>
          <w:rFonts w:ascii="Calibri" w:hAnsi="Calibri" w:cs="Calibri"/>
          <w:b/>
          <w:sz w:val="24"/>
          <w:szCs w:val="24"/>
        </w:rPr>
        <w:t>Junio</w:t>
      </w:r>
      <w:r>
        <w:rPr>
          <w:rFonts w:ascii="Calibri" w:hAnsi="Calibri" w:cs="Calibri"/>
          <w:sz w:val="24"/>
          <w:szCs w:val="24"/>
        </w:rPr>
        <w:t>:</w:t>
      </w:r>
    </w:p>
    <w:p w:rsidR="00E1120B" w:rsidRDefault="00966863" w:rsidP="00E1120B">
      <w:pPr>
        <w:pStyle w:val="Sinespaciado"/>
        <w:jc w:val="left"/>
        <w:rPr>
          <w:rFonts w:ascii="Calibri" w:eastAsiaTheme="minorEastAsia" w:hAnsi="Calibri" w:cs="Calibri"/>
          <w:sz w:val="22"/>
          <w:szCs w:val="22"/>
        </w:rPr>
      </w:pPr>
      <m:oMathPara>
        <m:oMath>
          <m:d>
            <m:dPr>
              <m:begChr m:val="["/>
              <m:endChr m:val="]"/>
              <m:ctrlPr>
                <w:rPr>
                  <w:rFonts w:ascii="Cambria Math" w:eastAsiaTheme="minorEastAsia" w:hAnsi="Cambria Math" w:cs="Calibri"/>
                  <w:i/>
                  <w:sz w:val="22"/>
                  <w:szCs w:val="22"/>
                </w:rPr>
              </m:ctrlPr>
            </m:dPr>
            <m:e>
              <m:d>
                <m:dPr>
                  <m:begChr m:val="["/>
                  <m:endChr m:val="]"/>
                  <m:ctrlPr>
                    <w:rPr>
                      <w:rFonts w:ascii="Cambria Math" w:eastAsiaTheme="minorEastAsia" w:hAnsi="Cambria Math" w:cs="Calibri"/>
                      <w:i/>
                      <w:sz w:val="22"/>
                      <w:szCs w:val="22"/>
                    </w:rPr>
                  </m:ctrlPr>
                </m:dPr>
                <m:e>
                  <m:d>
                    <m:dPr>
                      <m:begChr m:val=""/>
                      <m:endChr m:val="]"/>
                      <m:ctrlPr>
                        <w:rPr>
                          <w:rFonts w:ascii="Cambria Math" w:eastAsiaTheme="minorEastAsia" w:hAnsi="Cambria Math" w:cs="Calibri"/>
                          <w:i/>
                          <w:sz w:val="22"/>
                          <w:szCs w:val="22"/>
                        </w:rPr>
                      </m:ctrlPr>
                    </m:dPr>
                    <m:e>
                      <m:d>
                        <m:dPr>
                          <m:ctrlPr>
                            <w:rPr>
                              <w:rFonts w:ascii="Cambria Math" w:eastAsiaTheme="minorEastAsia" w:hAnsi="Cambria Math" w:cs="Calibri"/>
                              <w:i/>
                              <w:sz w:val="22"/>
                              <w:szCs w:val="22"/>
                            </w:rPr>
                          </m:ctrlPr>
                        </m:dPr>
                        <m:e>
                          <m:r>
                            <w:rPr>
                              <w:rFonts w:ascii="Cambria Math" w:eastAsiaTheme="minorEastAsia" w:hAnsi="Cambria Math" w:cs="Calibri"/>
                              <w:sz w:val="22"/>
                              <w:szCs w:val="22"/>
                            </w:rPr>
                            <m:t>Nota de las pruebas escritas correspondientes al Bloque de Probabilidad</m:t>
                          </m:r>
                        </m:e>
                      </m:d>
                      <m:r>
                        <w:rPr>
                          <w:rFonts w:ascii="Cambria Math" w:eastAsiaTheme="minorEastAsia" w:hAnsi="Cambria Math" w:cs="Calibri"/>
                          <w:sz w:val="22"/>
                          <w:szCs w:val="22"/>
                        </w:rPr>
                        <m:t>+</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Nota de las pruebas escritas correspondientes al bloque de  Estadística</m:t>
                          </m:r>
                        </m:e>
                      </m:d>
                      <m:r>
                        <w:rPr>
                          <w:rFonts w:ascii="Cambria Math" w:eastAsiaTheme="minorEastAsia" w:hAnsi="Cambria Math" w:cs="Calibri"/>
                          <w:sz w:val="22"/>
                          <w:szCs w:val="22"/>
                        </w:rPr>
                        <m:t>+</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Nota de las pruebas escritas  co</m:t>
                          </m:r>
                          <m:r>
                            <w:rPr>
                              <w:rFonts w:ascii="Cambria Math" w:eastAsiaTheme="minorEastAsia" w:hAnsi="Cambria Math" w:cs="Calibri"/>
                              <w:sz w:val="22"/>
                              <w:szCs w:val="22"/>
                            </w:rPr>
                            <m:t xml:space="preserve">rrespondientes al Bloque de Análisis </m:t>
                          </m:r>
                        </m:e>
                      </m:d>
                      <m:r>
                        <w:rPr>
                          <w:rFonts w:ascii="Cambria Math" w:eastAsiaTheme="minorEastAsia" w:hAnsi="Cambria Math" w:cs="Calibri"/>
                          <w:sz w:val="22"/>
                          <w:szCs w:val="22"/>
                        </w:rPr>
                        <m:t>+</m:t>
                      </m:r>
                      <m:d>
                        <m:dPr>
                          <m:begChr m:val="["/>
                          <m:endChr m:val="]"/>
                          <m:ctrlPr>
                            <w:rPr>
                              <w:rFonts w:ascii="Cambria Math" w:eastAsiaTheme="minorEastAsia" w:hAnsi="Cambria Math" w:cs="Calibri"/>
                              <w:i/>
                              <w:sz w:val="22"/>
                              <w:szCs w:val="22"/>
                            </w:rPr>
                          </m:ctrlPr>
                        </m:dPr>
                        <m:e>
                          <m:d>
                            <m:dPr>
                              <m:ctrlPr>
                                <w:rPr>
                                  <w:rFonts w:ascii="Cambria Math" w:eastAsiaTheme="minorEastAsia" w:hAnsi="Cambria Math" w:cs="Calibri"/>
                                  <w:i/>
                                  <w:sz w:val="22"/>
                                  <w:szCs w:val="22"/>
                                </w:rPr>
                              </m:ctrlPr>
                            </m:dPr>
                            <m:e>
                              <m:r>
                                <w:rPr>
                                  <w:rFonts w:ascii="Cambria Math" w:eastAsiaTheme="minorEastAsia" w:hAnsi="Cambria Math" w:cs="Calibri"/>
                                  <w:sz w:val="22"/>
                                  <w:szCs w:val="22"/>
                                </w:rPr>
                                <m:t>Nota media de las dos primeras pruebas escritas correspondientes al Bloque de Álgebra</m:t>
                              </m:r>
                            </m:e>
                          </m:d>
                          <m:r>
                            <w:rPr>
                              <w:rFonts w:ascii="Cambria Math" w:eastAsiaTheme="minorEastAsia" w:hAnsi="Cambria Math" w:cs="Calibri"/>
                              <w:sz w:val="22"/>
                              <w:szCs w:val="22"/>
                            </w:rPr>
                            <m:t>x1+</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Nota de la tercera prueba escrita correspondiente al Bloque de Álgebra</m:t>
                              </m:r>
                            </m:e>
                          </m:d>
                          <m:r>
                            <w:rPr>
                              <w:rFonts w:ascii="Cambria Math" w:eastAsiaTheme="minorEastAsia" w:hAnsi="Cambria Math" w:cs="Calibri"/>
                              <w:sz w:val="22"/>
                              <w:szCs w:val="22"/>
                            </w:rPr>
                            <m:t xml:space="preserve">x2 </m:t>
                          </m:r>
                        </m:e>
                      </m:d>
                      <m:r>
                        <w:rPr>
                          <w:rFonts w:ascii="Cambria Math" w:eastAsiaTheme="minorEastAsia" w:hAnsi="Cambria Math" w:cs="Calibri"/>
                          <w:sz w:val="22"/>
                          <w:szCs w:val="22"/>
                        </w:rPr>
                        <m:t>÷3</m:t>
                      </m:r>
                    </m:e>
                  </m:d>
                  <m:r>
                    <w:rPr>
                      <w:rFonts w:ascii="Cambria Math" w:eastAsiaTheme="minorEastAsia" w:hAnsi="Cambria Math" w:cs="Calibri"/>
                      <w:sz w:val="22"/>
                      <w:szCs w:val="22"/>
                    </w:rPr>
                    <m:t>+</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 xml:space="preserve">Nota media de las pruebas globales </m:t>
                      </m:r>
                    </m:e>
                  </m:d>
                </m:e>
              </m:d>
              <m:r>
                <w:rPr>
                  <w:rFonts w:ascii="Cambria Math" w:eastAsia="Arial" w:hAnsi="Cambria Math" w:cstheme="minorHAnsi"/>
                  <w:sz w:val="22"/>
                  <w:szCs w:val="22"/>
                </w:rPr>
                <m:t>÷5</m:t>
              </m:r>
            </m:e>
          </m:d>
          <m:r>
            <w:rPr>
              <w:rFonts w:ascii="Cambria Math" w:eastAsiaTheme="minorEastAsia" w:hAnsi="Cambria Math" w:cs="Calibri"/>
              <w:sz w:val="22"/>
              <w:szCs w:val="22"/>
            </w:rPr>
            <m:t xml:space="preserve">x0,9 </m:t>
          </m:r>
        </m:oMath>
      </m:oMathPara>
    </w:p>
    <w:p w:rsidR="00E1120B" w:rsidRPr="00F51E84" w:rsidRDefault="00E1120B" w:rsidP="00E1120B">
      <w:pPr>
        <w:pStyle w:val="Sinespaciado"/>
        <w:jc w:val="left"/>
        <w:rPr>
          <w:rFonts w:asciiTheme="minorHAnsi" w:eastAsia="Arial" w:hAnsiTheme="minorHAnsi" w:cstheme="minorHAnsi"/>
          <w:sz w:val="22"/>
          <w:szCs w:val="22"/>
        </w:rPr>
      </w:pPr>
      <m:oMathPara>
        <m:oMath>
          <m:r>
            <w:rPr>
              <w:rFonts w:ascii="Cambria Math" w:eastAsia="Arial" w:hAnsi="Cambria Math" w:cstheme="minorHAnsi"/>
              <w:sz w:val="22"/>
              <w:szCs w:val="22"/>
            </w:rPr>
            <m:t>+(Nota obtenida a través de los restantes instrumentos) x 0,1</m:t>
          </m:r>
        </m:oMath>
      </m:oMathPara>
    </w:p>
    <w:p w:rsidR="00E1120B" w:rsidRDefault="00E1120B" w:rsidP="00E1120B">
      <w:pPr>
        <w:jc w:val="both"/>
      </w:pPr>
      <w:r>
        <w:rPr>
          <w:rFonts w:ascii="Calibri" w:hAnsi="Calibri" w:cs="Calibri"/>
          <w:sz w:val="24"/>
          <w:szCs w:val="24"/>
        </w:rPr>
        <w:t>Como se puede observar, dado que en cada una de las evaluaciones se han ido acumulando bloques, el alumnado va teniendo la oportunidad de aprobar,</w:t>
      </w:r>
      <w:bookmarkStart w:id="0" w:name="_GoBack"/>
      <w:bookmarkEnd w:id="0"/>
      <w:r>
        <w:rPr>
          <w:rFonts w:ascii="Calibri" w:hAnsi="Calibri" w:cs="Calibri"/>
          <w:sz w:val="24"/>
          <w:szCs w:val="24"/>
        </w:rPr>
        <w:t xml:space="preserve"> en cada nuevo examen de bloque, la materia que no hubiese aprobado en las pruebas anteriores.</w:t>
      </w:r>
    </w:p>
    <w:p w:rsidR="008846D6" w:rsidRPr="00BA2FA6" w:rsidRDefault="008846D6" w:rsidP="008846D6">
      <w:pPr>
        <w:jc w:val="both"/>
        <w:rPr>
          <w:rFonts w:ascii="Calibri" w:hAnsi="Calibri" w:cs="Calibri"/>
          <w:sz w:val="24"/>
          <w:szCs w:val="24"/>
        </w:rPr>
      </w:pPr>
      <w:r w:rsidRPr="00BA2FA6">
        <w:rPr>
          <w:rFonts w:ascii="Calibri" w:hAnsi="Calibri" w:cs="Calibri"/>
          <w:sz w:val="24"/>
          <w:szCs w:val="24"/>
        </w:rPr>
        <w:t xml:space="preserve">En la asignatura de </w:t>
      </w:r>
      <w:r w:rsidRPr="00BA2FA6">
        <w:rPr>
          <w:rFonts w:ascii="Calibri" w:hAnsi="Calibri" w:cs="Calibri"/>
          <w:b/>
          <w:sz w:val="24"/>
          <w:szCs w:val="24"/>
        </w:rPr>
        <w:t>Matemáticas II</w:t>
      </w:r>
      <w:r w:rsidRPr="00BA2FA6">
        <w:rPr>
          <w:rFonts w:ascii="Calibri" w:hAnsi="Calibri" w:cs="Calibri"/>
          <w:sz w:val="24"/>
          <w:szCs w:val="24"/>
        </w:rPr>
        <w:t xml:space="preserve"> la calificación de </w:t>
      </w:r>
      <w:r w:rsidRPr="00BA2FA6">
        <w:rPr>
          <w:rFonts w:ascii="Calibri" w:hAnsi="Calibri" w:cs="Calibri"/>
          <w:b/>
          <w:sz w:val="24"/>
          <w:szCs w:val="24"/>
        </w:rPr>
        <w:t>Junio</w:t>
      </w:r>
      <w:r w:rsidRPr="00BA2FA6">
        <w:rPr>
          <w:rFonts w:ascii="Calibri" w:hAnsi="Calibri" w:cs="Calibri"/>
          <w:sz w:val="24"/>
          <w:szCs w:val="24"/>
        </w:rPr>
        <w:t xml:space="preserve"> se obtendrá a partir de la media </w:t>
      </w:r>
      <w:proofErr w:type="spellStart"/>
      <w:r w:rsidRPr="00BA2FA6">
        <w:rPr>
          <w:rFonts w:ascii="Calibri" w:hAnsi="Calibri" w:cs="Calibri"/>
          <w:sz w:val="24"/>
          <w:szCs w:val="24"/>
        </w:rPr>
        <w:t>arimética</w:t>
      </w:r>
      <w:proofErr w:type="spellEnd"/>
      <w:r w:rsidRPr="00BA2FA6">
        <w:rPr>
          <w:rFonts w:ascii="Calibri" w:hAnsi="Calibri" w:cs="Calibri"/>
          <w:sz w:val="24"/>
          <w:szCs w:val="24"/>
        </w:rPr>
        <w:t xml:space="preserve"> (con un mínimo de 3 en alguna de ellas) de los dos exámenes cuatrimestrales que se realizarán en los meses de Enero y Mayo correspondientes a los dos bloques de la </w:t>
      </w:r>
      <w:proofErr w:type="gramStart"/>
      <w:r w:rsidRPr="00BA2FA6">
        <w:rPr>
          <w:rFonts w:ascii="Calibri" w:hAnsi="Calibri" w:cs="Calibri"/>
          <w:sz w:val="24"/>
          <w:szCs w:val="24"/>
        </w:rPr>
        <w:t>asignatura :</w:t>
      </w:r>
      <w:proofErr w:type="gramEnd"/>
      <w:r w:rsidRPr="00BA2FA6">
        <w:rPr>
          <w:rFonts w:ascii="Calibri" w:hAnsi="Calibri" w:cs="Calibri"/>
          <w:sz w:val="24"/>
          <w:szCs w:val="24"/>
        </w:rPr>
        <w:t xml:space="preserve"> Análisis y Álgebra-Geometría con al menos un control más en cada uno de los bloques. La evaluación de </w:t>
      </w:r>
      <w:r w:rsidRPr="00BA2FA6">
        <w:rPr>
          <w:rFonts w:ascii="Calibri" w:hAnsi="Calibri" w:cs="Calibri"/>
          <w:b/>
          <w:sz w:val="24"/>
          <w:szCs w:val="24"/>
        </w:rPr>
        <w:t>Junio</w:t>
      </w:r>
      <w:r w:rsidRPr="00BA2FA6">
        <w:rPr>
          <w:rFonts w:ascii="Calibri" w:hAnsi="Calibri" w:cs="Calibri"/>
          <w:sz w:val="24"/>
          <w:szCs w:val="24"/>
        </w:rPr>
        <w:t xml:space="preserve"> será una prueba del bloque/s pendientes y la calificación de la media aritmética de los 2 bloques será la de la evaluación.</w:t>
      </w:r>
    </w:p>
    <w:p w:rsidR="008846D6" w:rsidRPr="00BA2FA6" w:rsidRDefault="008846D6" w:rsidP="008846D6">
      <w:pPr>
        <w:jc w:val="both"/>
        <w:rPr>
          <w:rFonts w:ascii="Calibri" w:hAnsi="Calibri" w:cs="Calibri"/>
          <w:sz w:val="24"/>
          <w:szCs w:val="24"/>
        </w:rPr>
      </w:pPr>
      <w:r w:rsidRPr="00BA2FA6">
        <w:rPr>
          <w:rFonts w:ascii="Calibri" w:hAnsi="Calibri" w:cs="Calibri"/>
          <w:sz w:val="24"/>
          <w:szCs w:val="24"/>
        </w:rPr>
        <w:t xml:space="preserve">La evaluación de </w:t>
      </w:r>
      <w:r w:rsidRPr="00BA2FA6">
        <w:rPr>
          <w:rFonts w:ascii="Calibri" w:hAnsi="Calibri" w:cs="Calibri"/>
          <w:b/>
          <w:sz w:val="24"/>
          <w:szCs w:val="24"/>
        </w:rPr>
        <w:t>Septiembre</w:t>
      </w:r>
      <w:r w:rsidRPr="00BA2FA6">
        <w:rPr>
          <w:rFonts w:ascii="Calibri" w:hAnsi="Calibri" w:cs="Calibri"/>
          <w:sz w:val="24"/>
          <w:szCs w:val="24"/>
        </w:rPr>
        <w:t xml:space="preserve"> </w:t>
      </w:r>
      <w:r w:rsidR="00E1120B">
        <w:rPr>
          <w:rFonts w:ascii="Calibri" w:hAnsi="Calibri" w:cs="Calibri"/>
          <w:sz w:val="24"/>
          <w:szCs w:val="24"/>
        </w:rPr>
        <w:t xml:space="preserve">– para las distintas asignaturas de Bachillerato - </w:t>
      </w:r>
      <w:r w:rsidRPr="00BA2FA6">
        <w:rPr>
          <w:rFonts w:ascii="Calibri" w:hAnsi="Calibri" w:cs="Calibri"/>
          <w:sz w:val="24"/>
          <w:szCs w:val="24"/>
        </w:rPr>
        <w:t>será una prueba de toda la materia y la calificación de esta será la de la prueba</w:t>
      </w:r>
      <w:r w:rsidR="001460A1">
        <w:rPr>
          <w:rFonts w:ascii="Calibri" w:hAnsi="Calibri" w:cs="Calibri"/>
          <w:sz w:val="24"/>
          <w:szCs w:val="24"/>
        </w:rPr>
        <w:t xml:space="preserve"> </w:t>
      </w:r>
      <w:r w:rsidR="001460A1">
        <w:rPr>
          <w:rFonts w:ascii="Calibri" w:hAnsi="Calibri" w:cs="Calibri"/>
        </w:rPr>
        <w:t>(siempre que sea mayor o igual que la obtenida en Junio, en caso contrario aparecerá la calificación de Junio)</w:t>
      </w:r>
      <w:r w:rsidR="001460A1" w:rsidRPr="00BA2FA6">
        <w:rPr>
          <w:rFonts w:ascii="Calibri" w:hAnsi="Calibri" w:cs="Calibri"/>
        </w:rPr>
        <w:t>.</w:t>
      </w:r>
      <w:r w:rsidR="00E1120B">
        <w:rPr>
          <w:rFonts w:ascii="Calibri" w:hAnsi="Calibri" w:cs="Calibri"/>
          <w:sz w:val="24"/>
          <w:szCs w:val="24"/>
        </w:rPr>
        <w:t xml:space="preserve">  </w:t>
      </w:r>
    </w:p>
    <w:p w:rsidR="008846D6" w:rsidRDefault="008846D6" w:rsidP="008846D6">
      <w:pPr>
        <w:spacing w:after="0" w:line="360" w:lineRule="auto"/>
        <w:jc w:val="center"/>
        <w:rPr>
          <w:rFonts w:ascii="Calibri" w:hAnsi="Calibri" w:cs="Calibri"/>
          <w:color w:val="FFFFFF"/>
          <w:sz w:val="24"/>
          <w:szCs w:val="24"/>
        </w:rPr>
      </w:pPr>
      <w:r>
        <w:rPr>
          <w:rFonts w:eastAsia="Times New Roman" w:cs="Arial"/>
          <w:b/>
          <w:sz w:val="28"/>
          <w:szCs w:val="28"/>
          <w:lang w:eastAsia="es-ES"/>
        </w:rPr>
        <w:t>PENDIENTES</w:t>
      </w:r>
    </w:p>
    <w:p w:rsidR="008846D6" w:rsidRPr="007B0978" w:rsidRDefault="008846D6" w:rsidP="008846D6">
      <w:pPr>
        <w:ind w:firstLine="708"/>
        <w:rPr>
          <w:sz w:val="24"/>
          <w:szCs w:val="24"/>
        </w:rPr>
      </w:pPr>
      <w:r w:rsidRPr="007B0978">
        <w:rPr>
          <w:sz w:val="24"/>
          <w:szCs w:val="24"/>
        </w:rPr>
        <w:t>-El seguimiento de los alumnos pendientes lo hará el profesor del curso en  que esté matriculado el alumno.</w:t>
      </w:r>
    </w:p>
    <w:p w:rsidR="008846D6" w:rsidRPr="007B0978" w:rsidRDefault="008846D6" w:rsidP="008846D6">
      <w:pPr>
        <w:ind w:firstLine="708"/>
        <w:rPr>
          <w:sz w:val="24"/>
          <w:szCs w:val="24"/>
        </w:rPr>
      </w:pPr>
      <w:r w:rsidRPr="007B0978">
        <w:rPr>
          <w:sz w:val="24"/>
          <w:szCs w:val="24"/>
        </w:rPr>
        <w:t>-Se atenderán todas aquellas dudas que el alumno plantee</w:t>
      </w:r>
      <w:r>
        <w:rPr>
          <w:sz w:val="24"/>
          <w:szCs w:val="24"/>
        </w:rPr>
        <w:t xml:space="preserve"> en horario establecido a tal efecto por el profesor correspondiente</w:t>
      </w:r>
      <w:r w:rsidRPr="007B0978">
        <w:rPr>
          <w:sz w:val="24"/>
          <w:szCs w:val="24"/>
        </w:rPr>
        <w:t>.</w:t>
      </w:r>
    </w:p>
    <w:p w:rsidR="008846D6" w:rsidRPr="007B0978" w:rsidRDefault="008846D6" w:rsidP="008846D6">
      <w:pPr>
        <w:ind w:firstLine="708"/>
        <w:rPr>
          <w:sz w:val="24"/>
          <w:szCs w:val="24"/>
        </w:rPr>
      </w:pPr>
      <w:r w:rsidRPr="007B0978">
        <w:rPr>
          <w:sz w:val="24"/>
          <w:szCs w:val="24"/>
        </w:rPr>
        <w:t>-Se harán dos pruebas para eliminar la materia completa, a saber: una a final de Enero y otra a finales de Abril.</w:t>
      </w:r>
    </w:p>
    <w:p w:rsidR="008846D6" w:rsidRPr="007B0978" w:rsidRDefault="008846D6" w:rsidP="008846D6">
      <w:pPr>
        <w:ind w:firstLine="708"/>
        <w:rPr>
          <w:sz w:val="24"/>
          <w:szCs w:val="24"/>
        </w:rPr>
      </w:pPr>
      <w:r w:rsidRPr="007B0978">
        <w:rPr>
          <w:sz w:val="24"/>
          <w:szCs w:val="24"/>
        </w:rPr>
        <w:lastRenderedPageBreak/>
        <w:t xml:space="preserve"> -La calificación será la nota de dicha prueba. No obstante, se podrá tener en cuenta el desarrollo del alumno en 2º de Bachillerato.</w:t>
      </w:r>
    </w:p>
    <w:p w:rsidR="008846D6" w:rsidRDefault="008846D6"/>
    <w:sectPr w:rsidR="008846D6" w:rsidSect="00332E10">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15966"/>
    <w:multiLevelType w:val="hybridMultilevel"/>
    <w:tmpl w:val="DC74D6DA"/>
    <w:lvl w:ilvl="0" w:tplc="9AA2D3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46D6"/>
    <w:rsid w:val="001460A1"/>
    <w:rsid w:val="00162272"/>
    <w:rsid w:val="00332E10"/>
    <w:rsid w:val="00462BE4"/>
    <w:rsid w:val="00491CCD"/>
    <w:rsid w:val="00553E74"/>
    <w:rsid w:val="006B7039"/>
    <w:rsid w:val="008846D6"/>
    <w:rsid w:val="00966863"/>
    <w:rsid w:val="009D2701"/>
    <w:rsid w:val="009E3CE7"/>
    <w:rsid w:val="00A15550"/>
    <w:rsid w:val="00A83049"/>
    <w:rsid w:val="00C26AD8"/>
    <w:rsid w:val="00CC380D"/>
    <w:rsid w:val="00E1120B"/>
    <w:rsid w:val="00E260CC"/>
    <w:rsid w:val="00E72993"/>
    <w:rsid w:val="00F9127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71"/>
  </w:style>
  <w:style w:type="paragraph" w:styleId="Ttulo1">
    <w:name w:val="heading 1"/>
    <w:basedOn w:val="Normal"/>
    <w:next w:val="Normal"/>
    <w:link w:val="Ttulo1Car"/>
    <w:uiPriority w:val="1"/>
    <w:qFormat/>
    <w:rsid w:val="008846D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846D6"/>
    <w:rPr>
      <w:rFonts w:asciiTheme="majorHAnsi" w:eastAsiaTheme="majorEastAsia" w:hAnsiTheme="majorHAnsi" w:cstheme="majorBidi"/>
      <w:b/>
      <w:bCs/>
      <w:color w:val="365F91" w:themeColor="accent1" w:themeShade="BF"/>
      <w:sz w:val="28"/>
      <w:szCs w:val="28"/>
      <w:lang w:val="es-ES"/>
    </w:rPr>
  </w:style>
  <w:style w:type="paragraph" w:customStyle="1" w:styleId="TEXTOGRAL">
    <w:name w:val="*TEXTO GRAL"/>
    <w:basedOn w:val="Normal"/>
    <w:link w:val="TEXTOGRALCar"/>
    <w:rsid w:val="00CC380D"/>
    <w:pPr>
      <w:widowControl w:val="0"/>
      <w:spacing w:after="120" w:line="280" w:lineRule="exact"/>
      <w:jc w:val="both"/>
      <w:outlineLvl w:val="0"/>
    </w:pPr>
    <w:rPr>
      <w:rFonts w:ascii="Times New Roman" w:eastAsia="Times" w:hAnsi="Times New Roman" w:cs="Times New Roman"/>
      <w:kern w:val="22"/>
      <w:szCs w:val="24"/>
      <w:lang w:eastAsia="es-ES"/>
    </w:rPr>
  </w:style>
  <w:style w:type="character" w:customStyle="1" w:styleId="TEXTOGRALCar">
    <w:name w:val="*TEXTO GRAL Car"/>
    <w:link w:val="TEXTOGRAL"/>
    <w:rsid w:val="00CC380D"/>
    <w:rPr>
      <w:rFonts w:ascii="Times New Roman" w:eastAsia="Times" w:hAnsi="Times New Roman" w:cs="Times New Roman"/>
      <w:kern w:val="22"/>
      <w:szCs w:val="24"/>
      <w:lang w:eastAsia="es-ES"/>
    </w:rPr>
  </w:style>
  <w:style w:type="paragraph" w:styleId="Sinespaciado">
    <w:name w:val="No Spacing"/>
    <w:aliases w:val="Normal (2)"/>
    <w:uiPriority w:val="1"/>
    <w:qFormat/>
    <w:rsid w:val="00E1120B"/>
    <w:pPr>
      <w:suppressAutoHyphens/>
      <w:autoSpaceDE w:val="0"/>
      <w:autoSpaceDN w:val="0"/>
      <w:spacing w:before="120" w:after="120" w:line="360" w:lineRule="auto"/>
      <w:jc w:val="both"/>
    </w:pPr>
    <w:rPr>
      <w:rFonts w:ascii="Arial" w:eastAsia="Times New Roman" w:hAnsi="Arial" w:cs="Times New Roman"/>
      <w:color w:val="000000"/>
      <w:kern w:val="3"/>
      <w:sz w:val="24"/>
      <w:szCs w:val="24"/>
      <w:lang w:val="es-ES" w:eastAsia="zh-CN"/>
    </w:rPr>
  </w:style>
  <w:style w:type="paragraph" w:styleId="Textodeglobo">
    <w:name w:val="Balloon Text"/>
    <w:basedOn w:val="Normal"/>
    <w:link w:val="TextodegloboCar"/>
    <w:uiPriority w:val="99"/>
    <w:semiHidden/>
    <w:unhideWhenUsed/>
    <w:rsid w:val="00E112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20B"/>
    <w:rPr>
      <w:rFonts w:ascii="Tahoma" w:hAnsi="Tahoma" w:cs="Tahoma"/>
      <w:sz w:val="16"/>
      <w:szCs w:val="16"/>
    </w:rPr>
  </w:style>
  <w:style w:type="paragraph" w:styleId="Prrafodelista">
    <w:name w:val="List Paragraph"/>
    <w:basedOn w:val="Normal"/>
    <w:uiPriority w:val="34"/>
    <w:qFormat/>
    <w:rsid w:val="009D2701"/>
    <w:pPr>
      <w:spacing w:after="160" w:line="259"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006E-B471-4471-90CF-4B12EA56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1473</Words>
  <Characters>8105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14</cp:revision>
  <cp:lastPrinted>2019-10-18T08:22:00Z</cp:lastPrinted>
  <dcterms:created xsi:type="dcterms:W3CDTF">2018-10-16T10:41:00Z</dcterms:created>
  <dcterms:modified xsi:type="dcterms:W3CDTF">2019-10-18T09:19:00Z</dcterms:modified>
</cp:coreProperties>
</file>